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after="200" w:line="360" w:lineRule="auto"/>
        <w:ind w:left="0" w:firstLine="0"/>
        <w:jc w:val="center"/>
        <w:rPr>
          <w:rFonts w:hint="eastAsia" w:ascii="宋体" w:hAnsi="宋体"/>
          <w:b/>
          <w:sz w:val="32"/>
          <w:szCs w:val="32"/>
          <w:lang w:eastAsia="zh-CN" w:bidi="ar-SA"/>
        </w:rPr>
      </w:pPr>
      <w:r>
        <w:rPr>
          <w:rFonts w:hint="eastAsia" w:ascii="宋体" w:hAnsi="宋体" w:eastAsia="宋体" w:cs="宋体"/>
          <w:b/>
          <w:bCs w:val="0"/>
          <w:sz w:val="32"/>
          <w:szCs w:val="32"/>
          <w:lang w:eastAsia="zh-CN"/>
        </w:rPr>
        <w:t>第八届</w:t>
      </w:r>
      <w:r>
        <w:rPr>
          <w:rFonts w:hint="eastAsia" w:ascii="宋体" w:hAnsi="宋体" w:eastAsia="宋体" w:cs="宋体"/>
          <w:b/>
          <w:bCs w:val="0"/>
          <w:sz w:val="32"/>
          <w:szCs w:val="32"/>
        </w:rPr>
        <w:t>“创新创优”</w:t>
      </w:r>
      <w:r>
        <w:rPr>
          <w:rFonts w:hint="eastAsia" w:ascii="宋体" w:hAnsi="宋体" w:eastAsia="宋体" w:cs="宋体"/>
          <w:b/>
          <w:bCs w:val="0"/>
          <w:sz w:val="32"/>
          <w:szCs w:val="32"/>
          <w:lang w:eastAsia="zh-CN"/>
        </w:rPr>
        <w:t>杯</w:t>
      </w:r>
      <w:r>
        <w:rPr>
          <w:rFonts w:hint="eastAsia" w:ascii="宋体" w:hAnsi="宋体" w:eastAsia="宋体" w:cs="宋体"/>
          <w:b/>
          <w:bCs w:val="0"/>
          <w:sz w:val="32"/>
          <w:szCs w:val="32"/>
        </w:rPr>
        <w:t>设计创作大赛暨“共享杯”桂林赛区</w:t>
      </w:r>
      <w:bookmarkStart w:id="0" w:name="_GoBack"/>
      <w:bookmarkEnd w:id="0"/>
      <w:r>
        <w:rPr>
          <w:rFonts w:hint="eastAsia" w:ascii="宋体" w:hAnsi="宋体"/>
          <w:b/>
          <w:sz w:val="32"/>
          <w:szCs w:val="32"/>
          <w:lang w:eastAsia="zh-CN" w:bidi="ar-SA"/>
        </w:rPr>
        <w:t>航天组试题</w:t>
      </w:r>
    </w:p>
    <w:p>
      <w:pPr>
        <w:jc w:val="both"/>
        <w:rPr>
          <w:rFonts w:hint="eastAsia" w:ascii="Times New Roman" w:hAnsi="Times New Roman" w:cs="Times New Roman"/>
          <w:b/>
          <w:bCs/>
          <w:kern w:val="0"/>
          <w:sz w:val="28"/>
          <w:szCs w:val="28"/>
        </w:rPr>
      </w:pPr>
      <w:r>
        <w:rPr>
          <w:rFonts w:hint="eastAsia" w:ascii="Times New Roman" w:hAnsi="Times New Roman" w:cs="Times New Roman"/>
          <w:b/>
          <w:bCs/>
          <w:kern w:val="0"/>
          <w:sz w:val="28"/>
          <w:szCs w:val="28"/>
          <w:lang w:eastAsia="zh-CN"/>
        </w:rPr>
        <w:t>试题一：</w:t>
      </w:r>
      <w:r>
        <w:rPr>
          <w:rFonts w:hint="eastAsia" w:ascii="Times New Roman" w:hAnsi="Times New Roman" w:cs="Times New Roman"/>
          <w:b/>
          <w:bCs/>
          <w:kern w:val="0"/>
          <w:sz w:val="28"/>
          <w:szCs w:val="28"/>
        </w:rPr>
        <w:t>飞行器创新设计</w:t>
      </w:r>
    </w:p>
    <w:p>
      <w:pPr>
        <w:numPr>
          <w:ilvl w:val="0"/>
          <w:numId w:val="1"/>
        </w:numPr>
        <w:rPr>
          <w:rFonts w:hint="eastAsia" w:ascii="Times New Roman" w:hAnsi="Times New Roman" w:cs="Times New Roman"/>
          <w:b/>
          <w:bCs/>
          <w:kern w:val="0"/>
          <w:sz w:val="24"/>
          <w:szCs w:val="24"/>
        </w:rPr>
      </w:pPr>
      <w:r>
        <w:rPr>
          <w:rFonts w:hint="eastAsia" w:ascii="Times New Roman" w:hAnsi="Times New Roman" w:cs="Times New Roman"/>
          <w:b/>
          <w:bCs/>
          <w:kern w:val="0"/>
          <w:sz w:val="24"/>
          <w:szCs w:val="24"/>
          <w:lang w:eastAsia="zh-CN"/>
        </w:rPr>
        <w:t>任务描述</w:t>
      </w:r>
    </w:p>
    <w:p>
      <w:pPr>
        <w:numPr>
          <w:ilvl w:val="0"/>
          <w:numId w:val="0"/>
        </w:numPr>
        <w:ind w:firstLine="480" w:firstLineChars="200"/>
        <w:rPr>
          <w:rFonts w:hint="eastAsia" w:ascii="Times New Roman" w:hAnsi="Times New Roman" w:cs="Times New Roman"/>
          <w:kern w:val="0"/>
          <w:sz w:val="24"/>
          <w:szCs w:val="24"/>
        </w:rPr>
      </w:pPr>
      <w:r>
        <w:rPr>
          <w:rFonts w:ascii="Times New Roman" w:hAnsi="Times New Roman" w:cs="Times New Roman"/>
          <w:kern w:val="0"/>
          <w:sz w:val="24"/>
          <w:szCs w:val="24"/>
        </w:rPr>
        <w:t>作品内容要求围绕可应用于未来的“新概念航空航天飞行器”展开方案设计，具有前瞻性和创新性的新理念、新想法、新观念，在技术上具有一定可行性，作品主题可涉及且不局限于：</w:t>
      </w:r>
    </w:p>
    <w:p>
      <w:pPr>
        <w:autoSpaceDE w:val="0"/>
        <w:autoSpaceDN w:val="0"/>
        <w:adjustRightInd w:val="0"/>
        <w:spacing w:line="400" w:lineRule="exact"/>
        <w:rPr>
          <w:rFonts w:hint="eastAsia" w:ascii="Times New Roman" w:hAnsi="Times New Roman" w:cs="Times New Roman"/>
          <w:kern w:val="0"/>
          <w:sz w:val="24"/>
          <w:szCs w:val="24"/>
        </w:rPr>
      </w:pPr>
      <w:r>
        <w:rPr>
          <w:rFonts w:ascii="Times New Roman" w:hAnsi="Times New Roman" w:cs="Times New Roman"/>
          <w:kern w:val="0"/>
          <w:sz w:val="24"/>
          <w:szCs w:val="24"/>
        </w:rPr>
        <w:t>1、未来飞航式载人（或无人）飞行器</w:t>
      </w:r>
    </w:p>
    <w:p>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kern w:val="0"/>
          <w:sz w:val="24"/>
          <w:szCs w:val="24"/>
        </w:rPr>
        <w:t>2、临近空间飞行器</w:t>
      </w:r>
    </w:p>
    <w:p>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kern w:val="0"/>
          <w:sz w:val="24"/>
          <w:szCs w:val="24"/>
        </w:rPr>
        <w:t>3、空天飞行器</w:t>
      </w:r>
    </w:p>
    <w:p>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kern w:val="0"/>
          <w:sz w:val="24"/>
          <w:szCs w:val="24"/>
        </w:rPr>
        <w:t>4、新能源星际航行飞行器</w:t>
      </w:r>
    </w:p>
    <w:p>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kern w:val="0"/>
          <w:sz w:val="24"/>
          <w:szCs w:val="24"/>
        </w:rPr>
        <w:t>5、星际探索飞船</w:t>
      </w:r>
    </w:p>
    <w:p>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kern w:val="0"/>
          <w:sz w:val="24"/>
          <w:szCs w:val="24"/>
        </w:rPr>
        <w:t>6、无人平台（或无人机）</w:t>
      </w:r>
    </w:p>
    <w:p>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kern w:val="0"/>
          <w:sz w:val="24"/>
          <w:szCs w:val="24"/>
        </w:rPr>
        <w:t>7、飞行器关键技术创新设计</w:t>
      </w:r>
    </w:p>
    <w:p>
      <w:pPr>
        <w:ind w:firstLine="480" w:firstLineChars="200"/>
        <w:rPr>
          <w:rFonts w:hint="eastAsia" w:ascii="Times New Roman" w:hAnsi="Times New Roman" w:cs="Times New Roman"/>
          <w:kern w:val="0"/>
          <w:sz w:val="24"/>
          <w:szCs w:val="24"/>
        </w:rPr>
      </w:pPr>
      <w:r>
        <w:rPr>
          <w:rFonts w:ascii="Times New Roman" w:hAnsi="Times New Roman" w:cs="Times New Roman"/>
          <w:kern w:val="0"/>
          <w:sz w:val="24"/>
          <w:szCs w:val="24"/>
        </w:rPr>
        <w:t>参赛主题也可涉及军事航空航天领域，探索太空及和平利用空间资源领域，特别鼓励可能对未来航空航天飞行器发展产生影响的创新性理念。</w:t>
      </w:r>
    </w:p>
    <w:p>
      <w:pPr>
        <w:rPr>
          <w:rFonts w:hint="eastAsia" w:ascii="Times New Roman" w:hAnsi="Times New Roman" w:cs="Times New Roman"/>
          <w:kern w:val="0"/>
          <w:sz w:val="24"/>
          <w:szCs w:val="24"/>
        </w:rPr>
      </w:pPr>
    </w:p>
    <w:p>
      <w:pPr>
        <w:autoSpaceDE w:val="0"/>
        <w:autoSpaceDN w:val="0"/>
        <w:adjustRightInd w:val="0"/>
        <w:spacing w:line="400" w:lineRule="exact"/>
        <w:rPr>
          <w:rFonts w:ascii="Times New Roman" w:hAnsi="Times New Roman" w:cs="Times New Roman"/>
          <w:b/>
          <w:kern w:val="0"/>
          <w:sz w:val="24"/>
          <w:szCs w:val="24"/>
        </w:rPr>
      </w:pPr>
      <w:r>
        <w:rPr>
          <w:rFonts w:hint="eastAsia" w:ascii="Times New Roman" w:hAnsi="Times New Roman" w:cs="Times New Roman"/>
          <w:b/>
          <w:kern w:val="0"/>
          <w:sz w:val="24"/>
          <w:szCs w:val="24"/>
          <w:lang w:eastAsia="zh-CN"/>
        </w:rPr>
        <w:t>二、</w:t>
      </w:r>
      <w:r>
        <w:rPr>
          <w:rFonts w:ascii="Times New Roman" w:hAnsi="Times New Roman" w:cs="Times New Roman"/>
          <w:b/>
          <w:kern w:val="0"/>
          <w:sz w:val="24"/>
          <w:szCs w:val="24"/>
        </w:rPr>
        <w:t>技术要求</w:t>
      </w:r>
      <w:r>
        <w:rPr>
          <w:rFonts w:hint="eastAsia" w:ascii="Times New Roman" w:hAnsi="Times New Roman" w:cs="Times New Roman"/>
          <w:b/>
          <w:kern w:val="0"/>
          <w:sz w:val="24"/>
          <w:szCs w:val="24"/>
        </w:rPr>
        <w:t>：</w:t>
      </w:r>
    </w:p>
    <w:p>
      <w:pPr>
        <w:autoSpaceDE w:val="0"/>
        <w:autoSpaceDN w:val="0"/>
        <w:adjustRightInd w:val="0"/>
        <w:spacing w:line="40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针对飞行器设计作品，参赛作品应满足以下要求：</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需求分析：分析提出飞行器的发展需求，描述其使命任务和发展定位。</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外形设计：应满足空气动力学和飞行力学的基本要求。</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3、</w:t>
      </w:r>
      <w:r>
        <w:rPr>
          <w:rFonts w:ascii="Times New Roman" w:hAnsi="Times New Roman" w:cs="Times New Roman"/>
          <w:kern w:val="0"/>
          <w:sz w:val="24"/>
          <w:szCs w:val="24"/>
        </w:rPr>
        <w:t>总体布局：应描述飞行器几何尺寸、动力装置、进气道以及各功能设备部位安排。</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4、</w:t>
      </w:r>
      <w:r>
        <w:rPr>
          <w:rFonts w:ascii="Times New Roman" w:hAnsi="Times New Roman" w:cs="Times New Roman"/>
          <w:kern w:val="0"/>
          <w:sz w:val="24"/>
          <w:szCs w:val="24"/>
        </w:rPr>
        <w:t>起飞发射性能：描述起飞发射方式或运载平台需求，论证主要性能指标。</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5、</w:t>
      </w:r>
      <w:r>
        <w:rPr>
          <w:rFonts w:ascii="Times New Roman" w:hAnsi="Times New Roman" w:cs="Times New Roman"/>
          <w:kern w:val="0"/>
          <w:sz w:val="24"/>
          <w:szCs w:val="24"/>
        </w:rPr>
        <w:t>飞行性能：描述主要飞行性能，给出相应的论证、计算数据。</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6、</w:t>
      </w:r>
      <w:r>
        <w:rPr>
          <w:rFonts w:ascii="Times New Roman" w:hAnsi="Times New Roman" w:cs="Times New Roman"/>
          <w:kern w:val="0"/>
          <w:sz w:val="24"/>
          <w:szCs w:val="24"/>
        </w:rPr>
        <w:t>隐身性能：应描述飞行器隐身性能，与国内外正在发展的同类产品比较处于什么水平。</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7、</w:t>
      </w:r>
      <w:r>
        <w:rPr>
          <w:rFonts w:ascii="Times New Roman" w:hAnsi="Times New Roman" w:cs="Times New Roman"/>
          <w:kern w:val="0"/>
          <w:sz w:val="24"/>
          <w:szCs w:val="24"/>
        </w:rPr>
        <w:t>支撑技术：描述飞行器的主要技术特点。</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8、</w:t>
      </w:r>
      <w:r>
        <w:rPr>
          <w:rFonts w:ascii="Times New Roman" w:hAnsi="Times New Roman" w:cs="Times New Roman"/>
          <w:kern w:val="0"/>
          <w:sz w:val="24"/>
          <w:szCs w:val="24"/>
        </w:rPr>
        <w:t>其它要求：要求参赛作品科学、合理，并具备未来潜在的可实现性。</w:t>
      </w:r>
    </w:p>
    <w:p>
      <w:pPr>
        <w:autoSpaceDE w:val="0"/>
        <w:autoSpaceDN w:val="0"/>
        <w:adjustRightInd w:val="0"/>
        <w:spacing w:line="40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针对飞行器关键技术创新设计作品，参赛作品应满足如下要求：</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项目背景：描述本关键技术能够解决什么问题，适用什么对象和应用范围。总体思路：描述开展本关键技术研究的总体思路，明确研究目标，提出总体技术指标要求。</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技术方案和实施步骤：对“为达到技术指标，采用了什么样的技术方案以及该技术方案如何实施”进行描述。</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3、</w:t>
      </w:r>
      <w:r>
        <w:rPr>
          <w:rFonts w:ascii="Times New Roman" w:hAnsi="Times New Roman" w:cs="Times New Roman"/>
          <w:kern w:val="0"/>
          <w:sz w:val="24"/>
          <w:szCs w:val="24"/>
        </w:rPr>
        <w:t>国内外技术水平综合比较：主要技（战）术指标和总体科学技术水平同当前国内外最先进的水平进行全面比较。</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4、</w:t>
      </w:r>
      <w:r>
        <w:rPr>
          <w:rFonts w:ascii="Times New Roman" w:hAnsi="Times New Roman" w:cs="Times New Roman"/>
          <w:kern w:val="0"/>
          <w:sz w:val="24"/>
          <w:szCs w:val="24"/>
        </w:rPr>
        <w:t>创新点：归纳和提炼技术内容的创新性，包括技术思路、关键技术及系统集成的创新。</w:t>
      </w:r>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5、</w:t>
      </w:r>
      <w:r>
        <w:rPr>
          <w:rFonts w:ascii="Times New Roman" w:hAnsi="Times New Roman" w:cs="Times New Roman"/>
          <w:kern w:val="0"/>
          <w:sz w:val="24"/>
          <w:szCs w:val="24"/>
        </w:rPr>
        <w:t>应用情况及前景：阐述项目的推广应用程度和范围、转化和产业话及应用前景。</w:t>
      </w:r>
    </w:p>
    <w:p>
      <w:pPr>
        <w:autoSpaceDE w:val="0"/>
        <w:autoSpaceDN w:val="0"/>
        <w:adjustRightInd w:val="0"/>
        <w:spacing w:line="400" w:lineRule="exact"/>
        <w:rPr>
          <w:rFonts w:ascii="Times New Roman" w:hAnsi="Times New Roman" w:cs="Times New Roman"/>
          <w:kern w:val="0"/>
          <w:sz w:val="24"/>
          <w:szCs w:val="24"/>
        </w:rPr>
      </w:pPr>
    </w:p>
    <w:p>
      <w:pPr>
        <w:autoSpaceDE w:val="0"/>
        <w:autoSpaceDN w:val="0"/>
        <w:adjustRightInd w:val="0"/>
        <w:spacing w:line="400" w:lineRule="exact"/>
        <w:rPr>
          <w:rFonts w:ascii="Times New Roman" w:hAnsi="Times New Roman" w:cs="Times New Roman"/>
          <w:b/>
          <w:kern w:val="0"/>
          <w:sz w:val="24"/>
          <w:szCs w:val="24"/>
        </w:rPr>
      </w:pPr>
      <w:r>
        <w:rPr>
          <w:rFonts w:hint="eastAsia" w:ascii="Times New Roman" w:hAnsi="Times New Roman" w:cs="Times New Roman"/>
          <w:b/>
          <w:kern w:val="0"/>
          <w:sz w:val="24"/>
          <w:szCs w:val="24"/>
          <w:lang w:eastAsia="zh-CN"/>
        </w:rPr>
        <w:t>三、</w:t>
      </w:r>
      <w:r>
        <w:rPr>
          <w:rFonts w:ascii="Times New Roman" w:hAnsi="Times New Roman" w:cs="Times New Roman"/>
          <w:b/>
          <w:kern w:val="0"/>
          <w:sz w:val="24"/>
          <w:szCs w:val="24"/>
        </w:rPr>
        <w:t>作品</w:t>
      </w:r>
      <w:r>
        <w:rPr>
          <w:rFonts w:hint="eastAsia" w:ascii="Times New Roman" w:hAnsi="Times New Roman" w:cs="Times New Roman"/>
          <w:b/>
          <w:kern w:val="0"/>
          <w:sz w:val="24"/>
          <w:szCs w:val="24"/>
          <w:lang w:eastAsia="zh-CN"/>
        </w:rPr>
        <w:t>完成情况</w:t>
      </w:r>
      <w:r>
        <w:rPr>
          <w:rFonts w:ascii="Times New Roman" w:hAnsi="Times New Roman" w:cs="Times New Roman"/>
          <w:b/>
          <w:kern w:val="0"/>
          <w:sz w:val="24"/>
          <w:szCs w:val="24"/>
        </w:rPr>
        <w:t>要求</w:t>
      </w:r>
      <w:r>
        <w:rPr>
          <w:rFonts w:hint="eastAsia" w:ascii="Times New Roman" w:hAnsi="Times New Roman" w:cs="Times New Roman"/>
          <w:b/>
          <w:kern w:val="0"/>
          <w:sz w:val="24"/>
          <w:szCs w:val="24"/>
        </w:rPr>
        <w:t>：</w:t>
      </w:r>
    </w:p>
    <w:p>
      <w:pPr>
        <w:rPr>
          <w:rFonts w:hint="eastAsia" w:ascii="Times New Roman" w:hAnsi="Times New Roman" w:cs="Times New Roman"/>
          <w:kern w:val="0"/>
          <w:sz w:val="24"/>
          <w:szCs w:val="24"/>
        </w:rPr>
      </w:pPr>
      <w:r>
        <w:rPr>
          <w:rFonts w:hint="eastAsia"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展示相关的三维设计图</w:t>
      </w:r>
    </w:p>
    <w:p>
      <w:pPr>
        <w:rPr>
          <w:rFonts w:hint="eastAsia" w:ascii="Times New Roman" w:hAnsi="Times New Roman" w:cs="Times New Roman"/>
          <w:kern w:val="0"/>
          <w:sz w:val="24"/>
          <w:szCs w:val="24"/>
        </w:rPr>
      </w:pPr>
      <w:r>
        <w:rPr>
          <w:rFonts w:hint="eastAsia"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相关的纸质设计图</w:t>
      </w:r>
    </w:p>
    <w:p>
      <w:pPr>
        <w:rPr>
          <w:rFonts w:hint="eastAsia" w:ascii="Times New Roman" w:hAnsi="Times New Roman" w:cs="Times New Roman"/>
          <w:kern w:val="0"/>
          <w:sz w:val="24"/>
          <w:szCs w:val="24"/>
        </w:rPr>
      </w:pPr>
      <w:r>
        <w:rPr>
          <w:rFonts w:hint="eastAsia"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一定比例实物模型</w:t>
      </w:r>
    </w:p>
    <w:p>
      <w:pPr>
        <w:rPr>
          <w:rFonts w:hint="eastAsia" w:ascii="Times New Roman" w:hAnsi="Times New Roman" w:cs="Times New Roman"/>
          <w:kern w:val="0"/>
          <w:sz w:val="24"/>
          <w:szCs w:val="24"/>
        </w:rPr>
      </w:pPr>
      <w:r>
        <w:rPr>
          <w:rFonts w:hint="eastAsia"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项目说明书</w:t>
      </w:r>
    </w:p>
    <w:p>
      <w:pPr>
        <w:ind w:firstLine="480" w:firstLineChars="200"/>
        <w:rPr>
          <w:rFonts w:ascii="Times New Roman" w:hAnsi="Times New Roman" w:cs="Times New Roman"/>
          <w:kern w:val="0"/>
          <w:sz w:val="24"/>
          <w:szCs w:val="24"/>
        </w:rPr>
      </w:pPr>
    </w:p>
    <w:p>
      <w:pPr>
        <w:rPr>
          <w:rFonts w:hint="eastAsia" w:ascii="Times New Roman" w:hAnsi="Times New Roman" w:cs="Times New Roman" w:eastAsiaTheme="minorEastAsia"/>
          <w:kern w:val="0"/>
          <w:sz w:val="24"/>
          <w:szCs w:val="24"/>
          <w:lang w:eastAsia="zh-CN"/>
        </w:rPr>
      </w:pPr>
      <w:r>
        <w:rPr>
          <w:rFonts w:hint="eastAsia" w:ascii="Times New Roman" w:hAnsi="Times New Roman" w:cs="Times New Roman"/>
          <w:b/>
          <w:bCs/>
          <w:kern w:val="0"/>
          <w:sz w:val="24"/>
          <w:szCs w:val="24"/>
          <w:lang w:eastAsia="zh-CN"/>
        </w:rPr>
        <w:t>四、其他要求</w:t>
      </w:r>
    </w:p>
    <w:p>
      <w:pPr>
        <w:ind w:firstLine="480" w:firstLineChars="200"/>
        <w:rPr>
          <w:rFonts w:hint="eastAsia" w:ascii="Times New Roman" w:hAnsi="Times New Roman" w:cs="Times New Roman"/>
          <w:kern w:val="0"/>
          <w:sz w:val="24"/>
          <w:szCs w:val="24"/>
        </w:rPr>
      </w:pPr>
      <w:r>
        <w:rPr>
          <w:rFonts w:ascii="Times New Roman" w:hAnsi="Times New Roman" w:cs="Times New Roman"/>
          <w:kern w:val="0"/>
          <w:sz w:val="24"/>
          <w:szCs w:val="24"/>
        </w:rPr>
        <w:t>作品应具有创新性，是作者通过自己的努力创作出来的，并完成了60%以上的工作量。其中毕业设计和课程设计（论文）、学年论文和学位论文、</w:t>
      </w:r>
      <w:r>
        <w:rPr>
          <w:rFonts w:hint="eastAsia" w:ascii="Times New Roman" w:hAnsi="Times New Roman" w:cs="Times New Roman"/>
          <w:kern w:val="0"/>
          <w:sz w:val="24"/>
          <w:szCs w:val="24"/>
        </w:rPr>
        <w:t>其他</w:t>
      </w:r>
      <w:r>
        <w:rPr>
          <w:rFonts w:ascii="Times New Roman" w:hAnsi="Times New Roman" w:cs="Times New Roman"/>
          <w:kern w:val="0"/>
          <w:sz w:val="24"/>
          <w:szCs w:val="24"/>
        </w:rPr>
        <w:t>竞赛上获奖的作品、获</w:t>
      </w:r>
      <w:r>
        <w:rPr>
          <w:rFonts w:hint="eastAsia" w:ascii="Times New Roman" w:hAnsi="Times New Roman" w:cs="Times New Roman"/>
          <w:kern w:val="0"/>
          <w:sz w:val="24"/>
          <w:szCs w:val="24"/>
        </w:rPr>
        <w:t>各</w:t>
      </w:r>
      <w:r>
        <w:rPr>
          <w:rFonts w:ascii="Times New Roman" w:hAnsi="Times New Roman" w:cs="Times New Roman"/>
          <w:kern w:val="0"/>
          <w:sz w:val="24"/>
          <w:szCs w:val="24"/>
        </w:rPr>
        <w:t>级奖励成果等不在报名范围之列。</w:t>
      </w:r>
    </w:p>
    <w:p>
      <w:pPr>
        <w:ind w:firstLine="482" w:firstLineChars="200"/>
        <w:rPr>
          <w:rFonts w:hint="eastAsia" w:ascii="Times New Roman" w:hAnsi="Times New Roman" w:cs="Times New Roman"/>
          <w:b/>
          <w:bCs/>
          <w:kern w:val="0"/>
          <w:sz w:val="24"/>
          <w:szCs w:val="24"/>
        </w:rPr>
      </w:pPr>
    </w:p>
    <w:p>
      <w:pPr>
        <w:rPr>
          <w:rFonts w:hint="eastAsia" w:ascii="Times New Roman" w:hAnsi="Times New Roman" w:cs="Times New Roman" w:eastAsiaTheme="minorEastAsia"/>
          <w:b/>
          <w:bCs/>
          <w:kern w:val="0"/>
          <w:sz w:val="24"/>
          <w:szCs w:val="24"/>
          <w:lang w:eastAsia="zh-CN"/>
        </w:rPr>
      </w:pPr>
      <w:r>
        <w:rPr>
          <w:rFonts w:hint="eastAsia" w:ascii="Times New Roman" w:hAnsi="Times New Roman" w:cs="Times New Roman"/>
          <w:b/>
          <w:bCs/>
          <w:kern w:val="0"/>
          <w:sz w:val="24"/>
          <w:szCs w:val="24"/>
          <w:lang w:eastAsia="zh-CN"/>
        </w:rPr>
        <w:t>五、评分标准</w:t>
      </w:r>
    </w:p>
    <w:p>
      <w:pPr>
        <w:rPr>
          <w:rFonts w:hint="eastAsia" w:ascii="Times New Roman" w:hAnsi="Times New Roman" w:cs="Times New Roman"/>
          <w:kern w:val="0"/>
          <w:sz w:val="24"/>
          <w:szCs w:val="24"/>
        </w:rPr>
      </w:pPr>
    </w:p>
    <w:p>
      <w:pPr>
        <w:ind w:firstLine="480" w:firstLineChars="200"/>
        <w:rPr>
          <w:rFonts w:hint="eastAsia" w:ascii="Times New Roman" w:hAnsi="Times New Roman" w:cs="Times New Roman"/>
          <w:kern w:val="0"/>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1056"/>
        <w:gridCol w:w="989"/>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0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w:t>
            </w:r>
          </w:p>
        </w:tc>
        <w:tc>
          <w:tcPr>
            <w:tcW w:w="105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98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得分</w:t>
            </w:r>
          </w:p>
        </w:tc>
        <w:tc>
          <w:tcPr>
            <w:tcW w:w="327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204"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三维设计图</w:t>
            </w:r>
          </w:p>
        </w:tc>
        <w:tc>
          <w:tcPr>
            <w:tcW w:w="105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989" w:type="dxa"/>
            <w:vAlign w:val="center"/>
          </w:tcPr>
          <w:p>
            <w:pPr>
              <w:jc w:val="center"/>
              <w:rPr>
                <w:rFonts w:hint="eastAsia" w:asciiTheme="minorEastAsia" w:hAnsiTheme="minorEastAsia" w:eastAsiaTheme="minorEastAsia" w:cstheme="minorEastAsia"/>
                <w:sz w:val="24"/>
                <w:szCs w:val="24"/>
              </w:rPr>
            </w:pPr>
          </w:p>
        </w:tc>
        <w:tc>
          <w:tcPr>
            <w:tcW w:w="327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3204"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纸质设计图</w:t>
            </w:r>
          </w:p>
        </w:tc>
        <w:tc>
          <w:tcPr>
            <w:tcW w:w="105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989" w:type="dxa"/>
            <w:vAlign w:val="center"/>
          </w:tcPr>
          <w:p>
            <w:pPr>
              <w:jc w:val="center"/>
              <w:rPr>
                <w:rFonts w:hint="eastAsia" w:asciiTheme="minorEastAsia" w:hAnsiTheme="minorEastAsia" w:eastAsiaTheme="minorEastAsia" w:cstheme="minorEastAsia"/>
                <w:sz w:val="24"/>
                <w:szCs w:val="24"/>
              </w:rPr>
            </w:pPr>
          </w:p>
        </w:tc>
        <w:tc>
          <w:tcPr>
            <w:tcW w:w="327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204"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实物模型</w:t>
            </w:r>
          </w:p>
        </w:tc>
        <w:tc>
          <w:tcPr>
            <w:tcW w:w="105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989" w:type="dxa"/>
            <w:vAlign w:val="center"/>
          </w:tcPr>
          <w:p>
            <w:pPr>
              <w:jc w:val="center"/>
              <w:rPr>
                <w:rFonts w:hint="eastAsia" w:asciiTheme="minorEastAsia" w:hAnsiTheme="minorEastAsia" w:eastAsiaTheme="minorEastAsia" w:cstheme="minorEastAsia"/>
                <w:sz w:val="24"/>
                <w:szCs w:val="24"/>
              </w:rPr>
            </w:pPr>
          </w:p>
        </w:tc>
        <w:tc>
          <w:tcPr>
            <w:tcW w:w="327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204"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说明书</w:t>
            </w:r>
          </w:p>
        </w:tc>
        <w:tc>
          <w:tcPr>
            <w:tcW w:w="105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989" w:type="dxa"/>
            <w:vAlign w:val="center"/>
          </w:tcPr>
          <w:p>
            <w:pPr>
              <w:jc w:val="center"/>
              <w:rPr>
                <w:rFonts w:hint="eastAsia" w:asciiTheme="minorEastAsia" w:hAnsiTheme="minorEastAsia" w:eastAsiaTheme="minorEastAsia" w:cstheme="minorEastAsia"/>
                <w:sz w:val="24"/>
                <w:szCs w:val="24"/>
              </w:rPr>
            </w:pPr>
          </w:p>
        </w:tc>
        <w:tc>
          <w:tcPr>
            <w:tcW w:w="327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204"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现场答辩</w:t>
            </w:r>
          </w:p>
        </w:tc>
        <w:tc>
          <w:tcPr>
            <w:tcW w:w="105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c>
          <w:tcPr>
            <w:tcW w:w="989" w:type="dxa"/>
            <w:vAlign w:val="center"/>
          </w:tcPr>
          <w:p>
            <w:pPr>
              <w:jc w:val="center"/>
              <w:rPr>
                <w:rFonts w:hint="eastAsia" w:asciiTheme="minorEastAsia" w:hAnsiTheme="minorEastAsia" w:eastAsiaTheme="minorEastAsia" w:cstheme="minorEastAsia"/>
                <w:sz w:val="24"/>
                <w:szCs w:val="24"/>
              </w:rPr>
            </w:pPr>
          </w:p>
        </w:tc>
        <w:tc>
          <w:tcPr>
            <w:tcW w:w="327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320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合计</w:t>
            </w:r>
          </w:p>
        </w:tc>
        <w:tc>
          <w:tcPr>
            <w:tcW w:w="105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100</w:t>
            </w:r>
          </w:p>
        </w:tc>
        <w:tc>
          <w:tcPr>
            <w:tcW w:w="989" w:type="dxa"/>
            <w:vAlign w:val="center"/>
          </w:tcPr>
          <w:p>
            <w:pPr>
              <w:jc w:val="center"/>
              <w:rPr>
                <w:rFonts w:hint="eastAsia" w:asciiTheme="minorEastAsia" w:hAnsiTheme="minorEastAsia" w:eastAsiaTheme="minorEastAsia" w:cstheme="minorEastAsia"/>
                <w:sz w:val="24"/>
                <w:szCs w:val="24"/>
              </w:rPr>
            </w:pPr>
          </w:p>
        </w:tc>
        <w:tc>
          <w:tcPr>
            <w:tcW w:w="3273" w:type="dxa"/>
            <w:vAlign w:val="center"/>
          </w:tcPr>
          <w:p>
            <w:pPr>
              <w:jc w:val="center"/>
              <w:rPr>
                <w:rFonts w:hint="eastAsia" w:asciiTheme="minorEastAsia" w:hAnsiTheme="minorEastAsia" w:eastAsiaTheme="minorEastAsia" w:cstheme="minorEastAsia"/>
                <w:sz w:val="24"/>
                <w:szCs w:val="24"/>
              </w:rPr>
            </w:pPr>
          </w:p>
        </w:tc>
      </w:tr>
    </w:tbl>
    <w:p>
      <w:pPr>
        <w:rPr>
          <w:rFonts w:hint="eastAsia"/>
        </w:rPr>
      </w:pPr>
      <w:r>
        <w:rPr>
          <w:rFonts w:hint="eastAsia"/>
        </w:rPr>
        <w:br w:type="page"/>
      </w:r>
    </w:p>
    <w:p>
      <w:pPr>
        <w:rPr>
          <w:rFonts w:hint="eastAsia" w:ascii="Times New Roman" w:hAnsi="Times New Roman" w:cs="Times New Roman"/>
          <w:b/>
          <w:bCs/>
          <w:kern w:val="0"/>
          <w:sz w:val="28"/>
          <w:szCs w:val="28"/>
        </w:rPr>
      </w:pPr>
      <w:r>
        <w:rPr>
          <w:rFonts w:hint="eastAsia"/>
          <w:b/>
          <w:bCs/>
          <w:sz w:val="28"/>
          <w:szCs w:val="28"/>
          <w:lang w:eastAsia="zh-CN"/>
        </w:rPr>
        <w:t>试题二：</w:t>
      </w:r>
      <w:r>
        <w:rPr>
          <w:rFonts w:hint="eastAsia" w:ascii="Times New Roman" w:hAnsi="Times New Roman" w:cs="Times New Roman"/>
          <w:b/>
          <w:bCs/>
          <w:kern w:val="0"/>
          <w:sz w:val="28"/>
          <w:szCs w:val="28"/>
        </w:rPr>
        <w:t>自动定点起降无人机</w:t>
      </w:r>
    </w:p>
    <w:p>
      <w:pPr>
        <w:numPr>
          <w:ilvl w:val="0"/>
          <w:numId w:val="2"/>
        </w:numPr>
        <w:rPr>
          <w:rFonts w:hint="eastAsia" w:ascii="Times New Roman" w:hAnsi="Times New Roman" w:cs="Times New Roman"/>
          <w:b/>
          <w:bCs/>
          <w:kern w:val="0"/>
          <w:sz w:val="24"/>
          <w:szCs w:val="24"/>
          <w:lang w:eastAsia="zh-CN"/>
        </w:rPr>
      </w:pPr>
      <w:r>
        <w:rPr>
          <w:rFonts w:hint="eastAsia" w:ascii="Times New Roman" w:hAnsi="Times New Roman" w:cs="Times New Roman"/>
          <w:b/>
          <w:bCs/>
          <w:kern w:val="0"/>
          <w:sz w:val="24"/>
          <w:szCs w:val="24"/>
          <w:lang w:eastAsia="zh-CN"/>
        </w:rPr>
        <w:t>任务描述</w:t>
      </w:r>
    </w:p>
    <w:p>
      <w:pPr>
        <w:autoSpaceDE w:val="0"/>
        <w:autoSpaceDN w:val="0"/>
        <w:adjustRightInd w:val="0"/>
        <w:spacing w:line="400" w:lineRule="exact"/>
        <w:ind w:firstLine="480"/>
        <w:rPr>
          <w:rFonts w:ascii="Times New Roman" w:hAnsi="Times New Roman" w:cs="Times New Roman"/>
          <w:kern w:val="0"/>
          <w:sz w:val="24"/>
          <w:szCs w:val="24"/>
        </w:rPr>
      </w:pPr>
      <w:r>
        <w:rPr>
          <w:rFonts w:hint="eastAsia" w:ascii="Times New Roman" w:hAnsi="Times New Roman" w:cs="Times New Roman"/>
          <w:kern w:val="0"/>
          <w:sz w:val="24"/>
          <w:szCs w:val="24"/>
        </w:rPr>
        <w:t>设计并制一台可自主飞行的无人机，比赛现场除启动和急停可用遥控器控制外，其他时间不得使用遥控器，一使用遥控器即结束比赛。无人机下方固定一激光头，飞行过程必须全程打开，用于确定飞行轨迹。</w:t>
      </w:r>
    </w:p>
    <w:p>
      <w:pPr>
        <w:autoSpaceDE w:val="0"/>
        <w:autoSpaceDN w:val="0"/>
        <w:adjustRightInd w:val="0"/>
        <w:spacing w:line="400" w:lineRule="exact"/>
        <w:rPr>
          <w:rFonts w:hint="eastAsia" w:ascii="Times New Roman" w:hAnsi="Times New Roman" w:cs="Times New Roman"/>
          <w:b/>
          <w:bCs/>
          <w:kern w:val="0"/>
          <w:sz w:val="24"/>
          <w:szCs w:val="24"/>
          <w:lang w:eastAsia="zh-CN"/>
        </w:rPr>
      </w:pPr>
    </w:p>
    <w:p>
      <w:pPr>
        <w:autoSpaceDE w:val="0"/>
        <w:autoSpaceDN w:val="0"/>
        <w:adjustRightInd w:val="0"/>
        <w:spacing w:line="400" w:lineRule="exact"/>
        <w:rPr>
          <w:rFonts w:ascii="Times New Roman" w:hAnsi="Times New Roman" w:cs="Times New Roman"/>
          <w:b/>
          <w:bCs/>
          <w:kern w:val="0"/>
          <w:sz w:val="24"/>
          <w:szCs w:val="24"/>
        </w:rPr>
      </w:pPr>
      <w:r>
        <w:rPr>
          <w:rFonts w:hint="eastAsia" w:ascii="Times New Roman" w:hAnsi="Times New Roman" w:cs="Times New Roman"/>
          <w:b/>
          <w:bCs/>
          <w:kern w:val="0"/>
          <w:sz w:val="24"/>
          <w:szCs w:val="24"/>
          <w:lang w:eastAsia="zh-CN"/>
        </w:rPr>
        <w:t>二、基本</w:t>
      </w:r>
      <w:r>
        <w:rPr>
          <w:rFonts w:hint="eastAsia" w:ascii="Times New Roman" w:hAnsi="Times New Roman" w:cs="Times New Roman"/>
          <w:b/>
          <w:bCs/>
          <w:kern w:val="0"/>
          <w:sz w:val="24"/>
          <w:szCs w:val="24"/>
        </w:rPr>
        <w:t>要求</w:t>
      </w:r>
    </w:p>
    <w:p>
      <w:pPr>
        <w:autoSpaceDE w:val="0"/>
        <w:autoSpaceDN w:val="0"/>
        <w:adjustRightInd w:val="0"/>
        <w:spacing w:line="400" w:lineRule="exact"/>
        <w:ind w:firstLine="480"/>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比赛开始前无人机置于起降台附近的起飞点，起降台位于四台起降比赛场中央，分别布置在长3m的正方形垂直角处，其形状为边长1米的正方形，台面上有直径</w:t>
      </w:r>
      <w:r>
        <w:rPr>
          <w:rFonts w:hint="eastAsia" w:ascii="Times New Roman" w:hAnsi="Times New Roman" w:cs="Times New Roman"/>
          <w:kern w:val="0"/>
          <w:sz w:val="24"/>
          <w:szCs w:val="24"/>
        </w:rPr>
        <w:t>4</w:t>
      </w:r>
      <w:r>
        <w:rPr>
          <w:rFonts w:ascii="Times New Roman" w:hAnsi="Times New Roman" w:cs="Times New Roman"/>
          <w:kern w:val="0"/>
          <w:sz w:val="24"/>
          <w:szCs w:val="24"/>
        </w:rPr>
        <w:t>0cm的黑色标志圆。在赛场四周有限高绳，限高绳的目的是要求飞行器从一个起降台飞至另一个起降台过程中，升空高度必须高于1.</w:t>
      </w:r>
      <w:r>
        <w:rPr>
          <w:rFonts w:hint="eastAsia" w:ascii="Times New Roman" w:hAnsi="Times New Roman" w:cs="Times New Roman"/>
          <w:kern w:val="0"/>
          <w:sz w:val="24"/>
          <w:szCs w:val="24"/>
        </w:rPr>
        <w:t>2</w:t>
      </w:r>
      <w:r>
        <w:rPr>
          <w:rFonts w:ascii="Times New Roman" w:hAnsi="Times New Roman" w:cs="Times New Roman"/>
          <w:kern w:val="0"/>
          <w:sz w:val="24"/>
          <w:szCs w:val="24"/>
        </w:rPr>
        <w:t>m。</w:t>
      </w:r>
    </w:p>
    <w:p>
      <w:pPr>
        <w:autoSpaceDE w:val="0"/>
        <w:autoSpaceDN w:val="0"/>
        <w:adjustRightInd w:val="0"/>
        <w:spacing w:line="400" w:lineRule="exact"/>
        <w:ind w:firstLine="480"/>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当参赛人员准备好后，向裁判发出开始信号，裁判确认参赛者准备完毕后喊开始口号同时开始计时。无人机从第一起降台（离起飞点最近的起降台）开始，按照任意顺序分别在四个起降台上完成起降任务，最终回到第一起降台上，任务完成后裁判判定完全降落后停止计时。</w:t>
      </w:r>
      <w:r>
        <w:rPr>
          <w:rFonts w:hint="eastAsia" w:ascii="Times New Roman" w:hAnsi="Times New Roman" w:cs="Times New Roman"/>
          <w:kern w:val="0"/>
          <w:sz w:val="24"/>
          <w:szCs w:val="24"/>
        </w:rPr>
        <w:t>每一个起降台降落触地停止的时间不小于10秒。</w:t>
      </w:r>
    </w:p>
    <w:p>
      <w:pPr>
        <w:autoSpaceDE w:val="0"/>
        <w:autoSpaceDN w:val="0"/>
        <w:adjustRightInd w:val="0"/>
        <w:spacing w:line="400" w:lineRule="exact"/>
        <w:ind w:firstLine="480"/>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3、</w:t>
      </w:r>
      <w:r>
        <w:rPr>
          <w:rFonts w:ascii="Times New Roman" w:hAnsi="Times New Roman" w:cs="Times New Roman"/>
          <w:kern w:val="0"/>
          <w:sz w:val="24"/>
          <w:szCs w:val="24"/>
        </w:rPr>
        <w:t>最终比赛成绩由</w:t>
      </w:r>
      <w:r>
        <w:rPr>
          <w:rFonts w:hint="eastAsia" w:ascii="Times New Roman" w:hAnsi="Times New Roman" w:cs="Times New Roman"/>
          <w:kern w:val="0"/>
          <w:sz w:val="24"/>
          <w:szCs w:val="24"/>
        </w:rPr>
        <w:t>无人机起降完成的个数及</w:t>
      </w:r>
      <w:r>
        <w:rPr>
          <w:rFonts w:ascii="Times New Roman" w:hAnsi="Times New Roman" w:cs="Times New Roman"/>
          <w:kern w:val="0"/>
          <w:sz w:val="24"/>
          <w:szCs w:val="24"/>
        </w:rPr>
        <w:t>比赛用时成绩组成，</w:t>
      </w:r>
      <w:r>
        <w:rPr>
          <w:rFonts w:hint="eastAsia" w:ascii="Times New Roman" w:hAnsi="Times New Roman" w:cs="Times New Roman"/>
          <w:kern w:val="0"/>
          <w:sz w:val="24"/>
          <w:szCs w:val="24"/>
        </w:rPr>
        <w:t>无人机起降完成的个数为主要考核成绩，在同等起降个数下再加</w:t>
      </w:r>
      <w:r>
        <w:rPr>
          <w:rFonts w:ascii="Times New Roman" w:hAnsi="Times New Roman" w:cs="Times New Roman"/>
          <w:kern w:val="0"/>
          <w:sz w:val="24"/>
          <w:szCs w:val="24"/>
        </w:rPr>
        <w:t>比赛用时成绩加扣分成绩即为最终比赛成绩。</w:t>
      </w:r>
    </w:p>
    <w:p>
      <w:pPr>
        <w:autoSpaceDE w:val="0"/>
        <w:autoSpaceDN w:val="0"/>
        <w:adjustRightInd w:val="0"/>
        <w:spacing w:line="400" w:lineRule="exact"/>
        <w:ind w:firstLine="480" w:firstLineChars="200"/>
        <w:rPr>
          <w:rFonts w:ascii="Times New Roman" w:hAnsi="Times New Roman" w:cs="Times New Roman"/>
          <w:b w:val="0"/>
          <w:bCs w:val="0"/>
          <w:kern w:val="0"/>
          <w:sz w:val="24"/>
          <w:szCs w:val="24"/>
        </w:rPr>
      </w:pPr>
      <w:r>
        <w:rPr>
          <w:rFonts w:hint="eastAsia" w:ascii="Times New Roman" w:hAnsi="Times New Roman" w:cs="Times New Roman"/>
          <w:b w:val="0"/>
          <w:bCs w:val="0"/>
          <w:kern w:val="0"/>
          <w:sz w:val="24"/>
          <w:szCs w:val="24"/>
          <w:lang w:val="en-US" w:eastAsia="zh-CN"/>
        </w:rPr>
        <w:t>4、</w:t>
      </w:r>
      <w:r>
        <w:rPr>
          <w:rFonts w:hint="eastAsia" w:ascii="Times New Roman" w:hAnsi="Times New Roman" w:cs="Times New Roman"/>
          <w:b w:val="0"/>
          <w:bCs w:val="0"/>
          <w:kern w:val="0"/>
          <w:sz w:val="24"/>
          <w:szCs w:val="24"/>
          <w:lang w:eastAsia="zh-CN"/>
        </w:rPr>
        <w:t>若出现以下情况，则被扣分</w:t>
      </w:r>
    </w:p>
    <w:p>
      <w:pPr>
        <w:autoSpaceDE w:val="0"/>
        <w:autoSpaceDN w:val="0"/>
        <w:adjustRightInd w:val="0"/>
        <w:spacing w:line="400" w:lineRule="exact"/>
        <w:ind w:firstLine="480" w:firstLineChars="200"/>
        <w:rPr>
          <w:rFonts w:hint="eastAsia" w:ascii="Times New Roman" w:hAnsi="Times New Roman" w:cs="Times New Roman"/>
          <w:kern w:val="0"/>
          <w:sz w:val="24"/>
          <w:szCs w:val="24"/>
          <w:lang w:eastAsia="zh-CN"/>
        </w:rPr>
      </w:pPr>
      <w:r>
        <w:rPr>
          <w:rFonts w:ascii="Times New Roman" w:hAnsi="Times New Roman" w:cs="Times New Roman"/>
          <w:kern w:val="0"/>
          <w:sz w:val="24"/>
          <w:szCs w:val="24"/>
        </w:rPr>
        <w:t>降落过程中无人机有无弹跳。有以下两种情况均被判断为降落过程中有弹跳发生</w:t>
      </w:r>
      <w:r>
        <w:rPr>
          <w:rFonts w:hint="eastAsia" w:ascii="Times New Roman" w:hAnsi="Times New Roman" w:cs="Times New Roman"/>
          <w:kern w:val="0"/>
          <w:sz w:val="24"/>
          <w:szCs w:val="24"/>
          <w:lang w:eastAsia="zh-CN"/>
        </w:rPr>
        <w:t>：</w:t>
      </w:r>
    </w:p>
    <w:p>
      <w:pPr>
        <w:autoSpaceDE w:val="0"/>
        <w:autoSpaceDN w:val="0"/>
        <w:adjustRightInd w:val="0"/>
        <w:spacing w:line="400" w:lineRule="exact"/>
        <w:ind w:firstLine="480" w:firstLineChars="200"/>
        <w:rPr>
          <w:rFonts w:ascii="Times New Roman" w:hAnsi="Times New Roman" w:cs="Times New Roman"/>
          <w:kern w:val="0"/>
          <w:sz w:val="24"/>
          <w:szCs w:val="24"/>
        </w:rPr>
      </w:pPr>
      <w:r>
        <w:rPr>
          <w:rFonts w:hint="eastAsia" w:ascii="宋体" w:hAnsi="宋体" w:eastAsia="宋体" w:cs="宋体"/>
          <w:kern w:val="0"/>
          <w:sz w:val="24"/>
          <w:szCs w:val="24"/>
        </w:rPr>
        <w:t>①</w:t>
      </w:r>
      <w:r>
        <w:rPr>
          <w:rFonts w:ascii="Times New Roman" w:hAnsi="Times New Roman" w:cs="Times New Roman"/>
          <w:kern w:val="0"/>
          <w:sz w:val="24"/>
          <w:szCs w:val="24"/>
        </w:rPr>
        <w:t>距离台面30cm内有自由落体现象，如有此现象发生根据情况加30秒；</w:t>
      </w:r>
    </w:p>
    <w:p>
      <w:pPr>
        <w:autoSpaceDE w:val="0"/>
        <w:autoSpaceDN w:val="0"/>
        <w:adjustRightInd w:val="0"/>
        <w:spacing w:line="400" w:lineRule="exact"/>
        <w:ind w:firstLine="480" w:firstLineChars="200"/>
        <w:rPr>
          <w:rFonts w:ascii="Times New Roman" w:hAnsi="Times New Roman" w:cs="Times New Roman"/>
          <w:kern w:val="0"/>
          <w:sz w:val="24"/>
          <w:szCs w:val="24"/>
        </w:rPr>
      </w:pPr>
      <w:r>
        <w:rPr>
          <w:rFonts w:hint="eastAsia" w:ascii="宋体" w:hAnsi="宋体" w:eastAsia="宋体" w:cs="宋体"/>
          <w:kern w:val="0"/>
          <w:sz w:val="24"/>
          <w:szCs w:val="24"/>
        </w:rPr>
        <w:t>②</w:t>
      </w:r>
      <w:r>
        <w:rPr>
          <w:rFonts w:ascii="Times New Roman" w:hAnsi="Times New Roman" w:cs="Times New Roman"/>
          <w:kern w:val="0"/>
          <w:sz w:val="24"/>
          <w:szCs w:val="24"/>
        </w:rPr>
        <w:t>起落架短暂接触地面后重新离地且高度超过5cm，根据弹跳高度加30秒。降落后无人机起落架应完全落在降落圆内，压线和出线都会有扣分。升</w:t>
      </w:r>
      <w:r>
        <w:rPr>
          <w:rFonts w:hint="eastAsia" w:ascii="Times New Roman" w:hAnsi="Times New Roman" w:cs="Times New Roman"/>
          <w:kern w:val="0"/>
          <w:sz w:val="24"/>
          <w:szCs w:val="24"/>
        </w:rPr>
        <w:t>高</w:t>
      </w:r>
      <w:r>
        <w:rPr>
          <w:rFonts w:ascii="Times New Roman" w:hAnsi="Times New Roman" w:cs="Times New Roman"/>
          <w:kern w:val="0"/>
          <w:sz w:val="24"/>
          <w:szCs w:val="24"/>
        </w:rPr>
        <w:t>过程未</w:t>
      </w:r>
      <w:r>
        <w:rPr>
          <w:rFonts w:hint="eastAsia" w:ascii="Times New Roman" w:hAnsi="Times New Roman" w:cs="Times New Roman"/>
          <w:kern w:val="0"/>
          <w:sz w:val="24"/>
          <w:szCs w:val="24"/>
        </w:rPr>
        <w:t>到1.2m</w:t>
      </w:r>
      <w:r>
        <w:rPr>
          <w:rFonts w:ascii="Times New Roman" w:hAnsi="Times New Roman" w:cs="Times New Roman"/>
          <w:kern w:val="0"/>
          <w:sz w:val="24"/>
          <w:szCs w:val="24"/>
        </w:rPr>
        <w:t>，加1分钟。</w:t>
      </w:r>
    </w:p>
    <w:p>
      <w:pPr>
        <w:autoSpaceDE w:val="0"/>
        <w:autoSpaceDN w:val="0"/>
        <w:adjustRightInd w:val="0"/>
        <w:spacing w:line="400" w:lineRule="exact"/>
        <w:rPr>
          <w:rFonts w:ascii="Times New Roman" w:hAnsi="Times New Roman" w:cs="Times New Roman"/>
          <w:kern w:val="0"/>
          <w:sz w:val="24"/>
          <w:szCs w:val="24"/>
        </w:rPr>
      </w:pPr>
    </w:p>
    <w:p>
      <w:pPr>
        <w:autoSpaceDE w:val="0"/>
        <w:autoSpaceDN w:val="0"/>
        <w:adjustRightInd w:val="0"/>
        <w:spacing w:line="400" w:lineRule="exact"/>
        <w:rPr>
          <w:rFonts w:hint="eastAsia" w:ascii="Times New Roman" w:hAnsi="Times New Roman" w:cs="Times New Roman" w:eastAsiaTheme="minorEastAsia"/>
          <w:b/>
          <w:bCs/>
          <w:kern w:val="0"/>
          <w:sz w:val="24"/>
          <w:szCs w:val="24"/>
          <w:lang w:eastAsia="zh-CN"/>
        </w:rPr>
      </w:pPr>
      <w:r>
        <w:rPr>
          <w:rFonts w:hint="eastAsia" w:ascii="Times New Roman" w:hAnsi="Times New Roman" w:cs="Times New Roman"/>
          <w:b/>
          <w:bCs/>
          <w:kern w:val="0"/>
          <w:sz w:val="24"/>
          <w:szCs w:val="24"/>
          <w:lang w:eastAsia="zh-CN"/>
        </w:rPr>
        <w:t>三、比赛规则</w:t>
      </w:r>
    </w:p>
    <w:p>
      <w:pPr>
        <w:autoSpaceDE w:val="0"/>
        <w:autoSpaceDN w:val="0"/>
        <w:adjustRightInd w:val="0"/>
        <w:spacing w:line="400" w:lineRule="exact"/>
        <w:ind w:firstLine="480"/>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每个参赛队有2次机会，最终成绩取参赛者最佳成绩。若降落过程中无人机倾翻视为任务失败，</w:t>
      </w:r>
      <w:r>
        <w:rPr>
          <w:rFonts w:hint="eastAsia" w:ascii="Times New Roman" w:hAnsi="Times New Roman" w:cs="Times New Roman"/>
          <w:kern w:val="0"/>
          <w:sz w:val="24"/>
          <w:szCs w:val="24"/>
        </w:rPr>
        <w:t>记相应成绩</w:t>
      </w:r>
      <w:r>
        <w:rPr>
          <w:rFonts w:ascii="Times New Roman" w:hAnsi="Times New Roman" w:cs="Times New Roman"/>
          <w:kern w:val="0"/>
          <w:sz w:val="24"/>
          <w:szCs w:val="24"/>
        </w:rPr>
        <w:t>；若未降落在指定位置视为任务失败，</w:t>
      </w:r>
      <w:r>
        <w:rPr>
          <w:rFonts w:hint="eastAsia" w:ascii="Times New Roman" w:hAnsi="Times New Roman" w:cs="Times New Roman"/>
          <w:kern w:val="0"/>
          <w:sz w:val="24"/>
          <w:szCs w:val="24"/>
        </w:rPr>
        <w:t>记相应成绩</w:t>
      </w:r>
      <w:r>
        <w:rPr>
          <w:rFonts w:ascii="Times New Roman" w:hAnsi="Times New Roman" w:cs="Times New Roman"/>
          <w:kern w:val="0"/>
          <w:sz w:val="24"/>
          <w:szCs w:val="24"/>
        </w:rPr>
        <w:t>。</w:t>
      </w:r>
    </w:p>
    <w:p>
      <w:pPr>
        <w:autoSpaceDE w:val="0"/>
        <w:autoSpaceDN w:val="0"/>
        <w:adjustRightInd w:val="0"/>
        <w:spacing w:line="400" w:lineRule="exact"/>
        <w:ind w:firstLine="480"/>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2、</w:t>
      </w:r>
      <w:r>
        <w:rPr>
          <w:rFonts w:hint="eastAsia" w:ascii="Times New Roman" w:hAnsi="Times New Roman" w:cs="Times New Roman"/>
          <w:kern w:val="0"/>
          <w:sz w:val="24"/>
          <w:szCs w:val="24"/>
        </w:rPr>
        <w:t>起降点为相隔1cm的同心圆，半径20cm，20个圈。</w:t>
      </w:r>
    </w:p>
    <w:p>
      <w:pPr>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3、</w:t>
      </w:r>
      <w:r>
        <w:rPr>
          <w:rFonts w:ascii="Times New Roman" w:hAnsi="Times New Roman" w:cs="Times New Roman"/>
          <w:kern w:val="0"/>
          <w:sz w:val="24"/>
          <w:szCs w:val="24"/>
        </w:rPr>
        <w:t>比赛结束后，参赛选手对成绩有异议应立即向裁判反映，并提供视频录像为证。</w:t>
      </w:r>
    </w:p>
    <w:p>
      <w:pPr>
        <w:ind w:firstLine="480" w:firstLineChars="200"/>
        <w:rPr>
          <w:rFonts w:ascii="Times New Roman" w:hAnsi="Times New Roman" w:cs="Times New Roman"/>
          <w:kern w:val="0"/>
          <w:sz w:val="24"/>
          <w:szCs w:val="24"/>
        </w:rPr>
      </w:pPr>
    </w:p>
    <w:p>
      <w:pPr>
        <w:ind w:firstLine="480" w:firstLineChars="200"/>
        <w:rPr>
          <w:rFonts w:ascii="Times New Roman" w:hAnsi="Times New Roman" w:cs="Times New Roman"/>
          <w:kern w:val="0"/>
          <w:sz w:val="24"/>
          <w:szCs w:val="24"/>
        </w:rPr>
      </w:pPr>
    </w:p>
    <w:p>
      <w:pPr>
        <w:numPr>
          <w:ilvl w:val="0"/>
          <w:numId w:val="3"/>
        </w:numPr>
        <w:rPr>
          <w:rFonts w:hint="eastAsia" w:ascii="Times New Roman" w:hAnsi="Times New Roman" w:cs="Times New Roman"/>
          <w:b/>
          <w:bCs/>
          <w:kern w:val="0"/>
          <w:sz w:val="24"/>
          <w:szCs w:val="24"/>
          <w:lang w:eastAsia="zh-CN"/>
        </w:rPr>
      </w:pPr>
      <w:r>
        <w:rPr>
          <w:rFonts w:hint="eastAsia" w:ascii="Times New Roman" w:hAnsi="Times New Roman" w:cs="Times New Roman"/>
          <w:b/>
          <w:bCs/>
          <w:kern w:val="0"/>
          <w:sz w:val="24"/>
          <w:szCs w:val="24"/>
          <w:lang w:eastAsia="zh-CN"/>
        </w:rPr>
        <w:t>评分标准</w:t>
      </w:r>
    </w:p>
    <w:p>
      <w:pPr>
        <w:numPr>
          <w:ilvl w:val="0"/>
          <w:numId w:val="0"/>
        </w:numPr>
        <w:rPr>
          <w:rFonts w:hint="eastAsia" w:ascii="Times New Roman" w:hAnsi="Times New Roman" w:cs="Times New Roman"/>
          <w:b/>
          <w:bCs/>
          <w:kern w:val="0"/>
          <w:sz w:val="24"/>
          <w:szCs w:val="24"/>
          <w:lang w:eastAsia="zh-CN"/>
        </w:rPr>
      </w:pPr>
      <w:r>
        <w:rPr>
          <w:rFonts w:hint="eastAsia" w:ascii="Times New Roman" w:hAnsi="Times New Roman" w:cs="Times New Roman"/>
          <w:b/>
          <w:bCs/>
          <w:kern w:val="0"/>
          <w:sz w:val="24"/>
          <w:szCs w:val="24"/>
          <w:lang w:eastAsia="zh-CN"/>
        </w:rPr>
        <w:t>表一：</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43"/>
        <w:gridCol w:w="2594"/>
        <w:gridCol w:w="836"/>
        <w:gridCol w:w="836"/>
        <w:gridCol w:w="23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594" w:type="dxa"/>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评分点</w:t>
            </w:r>
          </w:p>
        </w:tc>
        <w:tc>
          <w:tcPr>
            <w:tcW w:w="836" w:type="dxa"/>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分值</w:t>
            </w:r>
          </w:p>
        </w:tc>
        <w:tc>
          <w:tcPr>
            <w:tcW w:w="836" w:type="dxa"/>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得分</w:t>
            </w:r>
          </w:p>
        </w:tc>
        <w:tc>
          <w:tcPr>
            <w:tcW w:w="2310" w:type="dxa"/>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成功起降第1个起降点</w:t>
            </w:r>
          </w:p>
        </w:tc>
        <w:tc>
          <w:tcPr>
            <w:tcW w:w="2594"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总分20分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激光点在最中心得分20，激光点每远离中心1cm扣1分，直至0分</w:t>
            </w:r>
          </w:p>
        </w:tc>
        <w:tc>
          <w:tcPr>
            <w:tcW w:w="83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w:t>
            </w:r>
          </w:p>
        </w:tc>
        <w:tc>
          <w:tcPr>
            <w:tcW w:w="836" w:type="dxa"/>
            <w:vAlign w:val="center"/>
          </w:tcPr>
          <w:p>
            <w:pPr>
              <w:jc w:val="center"/>
              <w:rPr>
                <w:rFonts w:hint="eastAsia" w:asciiTheme="minorEastAsia" w:hAnsiTheme="minorEastAsia" w:eastAsiaTheme="minorEastAsia" w:cstheme="minorEastAsia"/>
                <w:sz w:val="24"/>
                <w:szCs w:val="24"/>
              </w:rPr>
            </w:pPr>
          </w:p>
        </w:tc>
        <w:tc>
          <w:tcPr>
            <w:tcW w:w="2310"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成功起降第2起降点</w:t>
            </w:r>
          </w:p>
        </w:tc>
        <w:tc>
          <w:tcPr>
            <w:tcW w:w="2594"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总分20分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激光点在最中心得分20，激光点每远离中心1cm扣1分，直至0分</w:t>
            </w:r>
          </w:p>
        </w:tc>
        <w:tc>
          <w:tcPr>
            <w:tcW w:w="83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w:t>
            </w:r>
          </w:p>
        </w:tc>
        <w:tc>
          <w:tcPr>
            <w:tcW w:w="836" w:type="dxa"/>
            <w:vAlign w:val="center"/>
          </w:tcPr>
          <w:p>
            <w:pPr>
              <w:jc w:val="center"/>
              <w:rPr>
                <w:rFonts w:hint="eastAsia" w:asciiTheme="minorEastAsia" w:hAnsiTheme="minorEastAsia" w:eastAsiaTheme="minorEastAsia" w:cstheme="minorEastAsia"/>
                <w:sz w:val="24"/>
                <w:szCs w:val="24"/>
              </w:rPr>
            </w:pPr>
          </w:p>
        </w:tc>
        <w:tc>
          <w:tcPr>
            <w:tcW w:w="2310"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成功起降第3个起降点</w:t>
            </w:r>
          </w:p>
        </w:tc>
        <w:tc>
          <w:tcPr>
            <w:tcW w:w="2594"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总分20分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激光点在最中心得分20，激光点每远离中心1cm扣1分，直至0分</w:t>
            </w:r>
          </w:p>
        </w:tc>
        <w:tc>
          <w:tcPr>
            <w:tcW w:w="83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w:t>
            </w:r>
          </w:p>
        </w:tc>
        <w:tc>
          <w:tcPr>
            <w:tcW w:w="836" w:type="dxa"/>
            <w:vAlign w:val="center"/>
          </w:tcPr>
          <w:p>
            <w:pPr>
              <w:jc w:val="center"/>
              <w:rPr>
                <w:rFonts w:hint="eastAsia" w:asciiTheme="minorEastAsia" w:hAnsiTheme="minorEastAsia" w:eastAsiaTheme="minorEastAsia" w:cstheme="minorEastAsia"/>
                <w:sz w:val="24"/>
                <w:szCs w:val="24"/>
              </w:rPr>
            </w:pPr>
          </w:p>
        </w:tc>
        <w:tc>
          <w:tcPr>
            <w:tcW w:w="2310"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成功起降第4个起降点</w:t>
            </w:r>
          </w:p>
        </w:tc>
        <w:tc>
          <w:tcPr>
            <w:tcW w:w="2594"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总分20分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激光点在最中心得分20，激光点每远离中心1cm扣1分，直至0分</w:t>
            </w:r>
          </w:p>
        </w:tc>
        <w:tc>
          <w:tcPr>
            <w:tcW w:w="83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w:t>
            </w:r>
          </w:p>
        </w:tc>
        <w:tc>
          <w:tcPr>
            <w:tcW w:w="836" w:type="dxa"/>
            <w:vAlign w:val="center"/>
          </w:tcPr>
          <w:p>
            <w:pPr>
              <w:jc w:val="center"/>
              <w:rPr>
                <w:rFonts w:hint="eastAsia" w:asciiTheme="minorEastAsia" w:hAnsiTheme="minorEastAsia" w:eastAsiaTheme="minorEastAsia" w:cstheme="minorEastAsia"/>
                <w:sz w:val="24"/>
                <w:szCs w:val="24"/>
              </w:rPr>
            </w:pPr>
          </w:p>
        </w:tc>
        <w:tc>
          <w:tcPr>
            <w:tcW w:w="2310"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成功起降第5个起降点</w:t>
            </w:r>
          </w:p>
        </w:tc>
        <w:tc>
          <w:tcPr>
            <w:tcW w:w="2594"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总分20分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激光点在最中心得分20，激光点每远离中心1cm扣1分，直至0分</w:t>
            </w:r>
          </w:p>
        </w:tc>
        <w:tc>
          <w:tcPr>
            <w:tcW w:w="83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w:t>
            </w:r>
          </w:p>
        </w:tc>
        <w:tc>
          <w:tcPr>
            <w:tcW w:w="836" w:type="dxa"/>
            <w:vAlign w:val="center"/>
          </w:tcPr>
          <w:p>
            <w:pPr>
              <w:jc w:val="center"/>
              <w:rPr>
                <w:rFonts w:hint="eastAsia" w:asciiTheme="minorEastAsia" w:hAnsiTheme="minorEastAsia" w:eastAsiaTheme="minorEastAsia" w:cstheme="minorEastAsia"/>
                <w:sz w:val="24"/>
                <w:szCs w:val="24"/>
              </w:rPr>
            </w:pPr>
          </w:p>
        </w:tc>
        <w:tc>
          <w:tcPr>
            <w:tcW w:w="2310"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7" w:type="dxa"/>
            <w:gridSpan w:val="2"/>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合计</w:t>
            </w:r>
          </w:p>
        </w:tc>
        <w:tc>
          <w:tcPr>
            <w:tcW w:w="836"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100</w:t>
            </w:r>
          </w:p>
        </w:tc>
        <w:tc>
          <w:tcPr>
            <w:tcW w:w="836" w:type="dxa"/>
            <w:vAlign w:val="center"/>
          </w:tcPr>
          <w:p>
            <w:pPr>
              <w:jc w:val="center"/>
              <w:rPr>
                <w:rFonts w:hint="eastAsia" w:asciiTheme="minorEastAsia" w:hAnsiTheme="minorEastAsia" w:eastAsiaTheme="minorEastAsia" w:cstheme="minorEastAsia"/>
                <w:sz w:val="24"/>
                <w:szCs w:val="24"/>
              </w:rPr>
            </w:pPr>
          </w:p>
        </w:tc>
        <w:tc>
          <w:tcPr>
            <w:tcW w:w="2310" w:type="dxa"/>
          </w:tcPr>
          <w:p>
            <w:pPr>
              <w:rPr>
                <w:rFonts w:hint="eastAsia" w:asciiTheme="minorEastAsia" w:hAnsiTheme="minorEastAsia" w:eastAsiaTheme="minorEastAsia" w:cstheme="minorEastAsia"/>
                <w:sz w:val="24"/>
                <w:szCs w:val="24"/>
              </w:rPr>
            </w:pPr>
          </w:p>
        </w:tc>
      </w:tr>
    </w:tbl>
    <w:p>
      <w:pPr>
        <w:rPr>
          <w:rFonts w:hint="eastAsia"/>
          <w:sz w:val="24"/>
          <w:szCs w:val="24"/>
        </w:rPr>
      </w:pPr>
      <w:r>
        <w:rPr>
          <w:rFonts w:hint="eastAsia"/>
          <w:sz w:val="24"/>
          <w:szCs w:val="24"/>
        </w:rPr>
        <w:t>注：以上表得分高者胜，当上表得分相同时，算下表的时间点，时间少的胜出。</w:t>
      </w:r>
    </w:p>
    <w:p>
      <w:pPr>
        <w:rPr>
          <w:rFonts w:hint="eastAsia" w:eastAsiaTheme="minorEastAsia"/>
          <w:sz w:val="24"/>
          <w:szCs w:val="24"/>
          <w:lang w:eastAsia="zh-CN"/>
        </w:rPr>
      </w:pPr>
      <w:r>
        <w:rPr>
          <w:rFonts w:hint="eastAsia"/>
          <w:sz w:val="24"/>
          <w:szCs w:val="24"/>
        </w:rPr>
        <w:t>计时</w:t>
      </w:r>
      <w:r>
        <w:rPr>
          <w:rFonts w:hint="eastAsia"/>
          <w:sz w:val="24"/>
          <w:szCs w:val="24"/>
          <w:lang w:eastAsia="zh-CN"/>
        </w:rPr>
        <w:t>。</w:t>
      </w:r>
    </w:p>
    <w:p>
      <w:pPr>
        <w:rPr>
          <w:rFonts w:hint="eastAsia"/>
          <w:b/>
          <w:bCs/>
          <w:sz w:val="24"/>
          <w:szCs w:val="24"/>
          <w:lang w:eastAsia="zh-CN"/>
        </w:rPr>
      </w:pPr>
    </w:p>
    <w:p>
      <w:pPr>
        <w:rPr>
          <w:rFonts w:hint="eastAsia" w:eastAsiaTheme="minorEastAsia"/>
          <w:b/>
          <w:bCs/>
          <w:sz w:val="24"/>
          <w:szCs w:val="24"/>
          <w:lang w:eastAsia="zh-CN"/>
        </w:rPr>
      </w:pPr>
      <w:r>
        <w:rPr>
          <w:rFonts w:hint="eastAsia"/>
          <w:b/>
          <w:bCs/>
          <w:sz w:val="24"/>
          <w:szCs w:val="24"/>
          <w:lang w:eastAsia="zh-CN"/>
        </w:rPr>
        <w:t>表二</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trPr>
        <w:tc>
          <w:tcPr>
            <w:tcW w:w="21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13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评分点</w:t>
            </w:r>
          </w:p>
        </w:tc>
        <w:tc>
          <w:tcPr>
            <w:tcW w:w="2131" w:type="dxa"/>
            <w:vAlign w:val="center"/>
          </w:tcPr>
          <w:p>
            <w:pPr>
              <w:jc w:val="center"/>
              <w:rPr>
                <w:rFonts w:hint="eastAsia" w:asciiTheme="minorEastAsia" w:hAnsiTheme="minorEastAsia" w:eastAsiaTheme="minorEastAsia" w:cstheme="minorEastAsia"/>
                <w:sz w:val="24"/>
                <w:szCs w:val="24"/>
              </w:rPr>
            </w:pPr>
          </w:p>
        </w:tc>
        <w:tc>
          <w:tcPr>
            <w:tcW w:w="2131"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第1个起降点</w:t>
            </w:r>
          </w:p>
        </w:tc>
        <w:tc>
          <w:tcPr>
            <w:tcW w:w="2130"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离台面30cm内有自由落体现象</w:t>
            </w:r>
          </w:p>
        </w:tc>
        <w:tc>
          <w:tcPr>
            <w:tcW w:w="213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hint="eastAsia" w:asciiTheme="minorEastAsia" w:hAnsiTheme="minorEastAsia" w:eastAsiaTheme="minorEastAsia" w:cstheme="minorEastAsia"/>
                <w:sz w:val="24"/>
                <w:szCs w:val="24"/>
              </w:rPr>
            </w:pPr>
          </w:p>
        </w:tc>
        <w:tc>
          <w:tcPr>
            <w:tcW w:w="2130" w:type="dxa"/>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弹跳</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hint="eastAsia" w:asciiTheme="minorEastAsia" w:hAnsiTheme="minorEastAsia" w:eastAsiaTheme="minorEastAsia" w:cstheme="minorEastAsia"/>
                <w:sz w:val="24"/>
                <w:szCs w:val="24"/>
              </w:rPr>
            </w:pPr>
          </w:p>
        </w:tc>
        <w:tc>
          <w:tcPr>
            <w:tcW w:w="2130" w:type="dxa"/>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高度未到1.2m</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加60秒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第2个起降点</w:t>
            </w:r>
          </w:p>
        </w:tc>
        <w:tc>
          <w:tcPr>
            <w:tcW w:w="2130"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离台面30cm内有自由落体现象</w:t>
            </w:r>
          </w:p>
        </w:tc>
        <w:tc>
          <w:tcPr>
            <w:tcW w:w="213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hint="eastAsia" w:asciiTheme="minorEastAsia" w:hAnsiTheme="minorEastAsia" w:eastAsiaTheme="minorEastAsia" w:cstheme="minorEastAsia"/>
                <w:sz w:val="24"/>
                <w:szCs w:val="24"/>
              </w:rPr>
            </w:pPr>
          </w:p>
        </w:tc>
        <w:tc>
          <w:tcPr>
            <w:tcW w:w="2130" w:type="dxa"/>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弹跳</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hint="eastAsia" w:asciiTheme="minorEastAsia" w:hAnsiTheme="minorEastAsia" w:eastAsiaTheme="minorEastAsia" w:cstheme="minorEastAsia"/>
                <w:sz w:val="24"/>
                <w:szCs w:val="24"/>
              </w:rPr>
            </w:pPr>
          </w:p>
        </w:tc>
        <w:tc>
          <w:tcPr>
            <w:tcW w:w="2130" w:type="dxa"/>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高度未到1.2m</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加60秒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第3个起降点</w:t>
            </w:r>
          </w:p>
        </w:tc>
        <w:tc>
          <w:tcPr>
            <w:tcW w:w="2130"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离台面30cm内有自由落体现象</w:t>
            </w:r>
          </w:p>
        </w:tc>
        <w:tc>
          <w:tcPr>
            <w:tcW w:w="213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hint="eastAsia" w:asciiTheme="minorEastAsia" w:hAnsiTheme="minorEastAsia" w:eastAsiaTheme="minorEastAsia" w:cstheme="minorEastAsia"/>
                <w:sz w:val="24"/>
                <w:szCs w:val="24"/>
              </w:rPr>
            </w:pPr>
          </w:p>
        </w:tc>
        <w:tc>
          <w:tcPr>
            <w:tcW w:w="2130" w:type="dxa"/>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弹跳</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vAlign w:val="center"/>
          </w:tcPr>
          <w:p>
            <w:pPr>
              <w:jc w:val="center"/>
              <w:rPr>
                <w:rFonts w:hint="eastAsia" w:asciiTheme="minorEastAsia" w:hAnsiTheme="minorEastAsia" w:eastAsiaTheme="minorEastAsia" w:cstheme="minorEastAsia"/>
                <w:sz w:val="24"/>
                <w:szCs w:val="24"/>
              </w:rPr>
            </w:pPr>
          </w:p>
        </w:tc>
        <w:tc>
          <w:tcPr>
            <w:tcW w:w="2130" w:type="dxa"/>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高度未到1.2m</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加60秒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第4个起降点</w:t>
            </w:r>
          </w:p>
        </w:tc>
        <w:tc>
          <w:tcPr>
            <w:tcW w:w="2130"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离台面30cm内有自由落体现象</w:t>
            </w:r>
          </w:p>
        </w:tc>
        <w:tc>
          <w:tcPr>
            <w:tcW w:w="213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加30秒</w:t>
            </w:r>
          </w:p>
        </w:tc>
        <w:tc>
          <w:tcPr>
            <w:tcW w:w="2131"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hint="eastAsia" w:asciiTheme="minorEastAsia" w:hAnsiTheme="minorEastAsia" w:eastAsiaTheme="minorEastAsia" w:cstheme="minorEastAsia"/>
                <w:sz w:val="24"/>
                <w:szCs w:val="24"/>
              </w:rPr>
            </w:pPr>
          </w:p>
        </w:tc>
        <w:tc>
          <w:tcPr>
            <w:tcW w:w="2130" w:type="dxa"/>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弹跳</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加30秒</w:t>
            </w:r>
          </w:p>
        </w:tc>
        <w:tc>
          <w:tcPr>
            <w:tcW w:w="2131"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hint="eastAsia" w:asciiTheme="minorEastAsia" w:hAnsiTheme="minorEastAsia" w:eastAsiaTheme="minorEastAsia" w:cstheme="minorEastAsia"/>
                <w:sz w:val="24"/>
                <w:szCs w:val="24"/>
              </w:rPr>
            </w:pPr>
          </w:p>
        </w:tc>
        <w:tc>
          <w:tcPr>
            <w:tcW w:w="2130" w:type="dxa"/>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高度未到1.2m</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加60秒</w:t>
            </w:r>
          </w:p>
        </w:tc>
        <w:tc>
          <w:tcPr>
            <w:tcW w:w="2131"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第5个起降点</w:t>
            </w:r>
          </w:p>
        </w:tc>
        <w:tc>
          <w:tcPr>
            <w:tcW w:w="213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离台面30cm内有自由落体现象</w:t>
            </w:r>
          </w:p>
        </w:tc>
        <w:tc>
          <w:tcPr>
            <w:tcW w:w="213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加30秒</w:t>
            </w:r>
          </w:p>
        </w:tc>
        <w:tc>
          <w:tcPr>
            <w:tcW w:w="2131"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hint="eastAsia" w:asciiTheme="minorEastAsia" w:hAnsiTheme="minorEastAsia" w:eastAsiaTheme="minorEastAsia" w:cstheme="minorEastAsia"/>
                <w:sz w:val="24"/>
                <w:szCs w:val="24"/>
              </w:rPr>
            </w:pPr>
          </w:p>
        </w:tc>
        <w:tc>
          <w:tcPr>
            <w:tcW w:w="2130" w:type="dxa"/>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弹跳</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加30秒</w:t>
            </w:r>
          </w:p>
        </w:tc>
        <w:tc>
          <w:tcPr>
            <w:tcW w:w="2131"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rPr>
                <w:rFonts w:hint="eastAsia" w:asciiTheme="minorEastAsia" w:hAnsiTheme="minorEastAsia" w:eastAsiaTheme="minorEastAsia" w:cstheme="minorEastAsia"/>
                <w:sz w:val="24"/>
                <w:szCs w:val="24"/>
              </w:rPr>
            </w:pPr>
          </w:p>
        </w:tc>
        <w:tc>
          <w:tcPr>
            <w:tcW w:w="2130" w:type="dxa"/>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高度未到1.2m</w:t>
            </w:r>
          </w:p>
        </w:tc>
        <w:tc>
          <w:tcPr>
            <w:tcW w:w="2131"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加60秒</w:t>
            </w:r>
          </w:p>
        </w:tc>
        <w:tc>
          <w:tcPr>
            <w:tcW w:w="2131"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1" w:type="dxa"/>
            <w:gridSpan w:val="3"/>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全程秒表记时时间</w:t>
            </w:r>
          </w:p>
        </w:tc>
        <w:tc>
          <w:tcPr>
            <w:tcW w:w="2131" w:type="dxa"/>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1" w:type="dxa"/>
            <w:gridSpan w:val="3"/>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比赛总时间</w:t>
            </w:r>
          </w:p>
        </w:tc>
        <w:tc>
          <w:tcPr>
            <w:tcW w:w="2131" w:type="dxa"/>
          </w:tcPr>
          <w:p>
            <w:pPr>
              <w:rPr>
                <w:rFonts w:hint="eastAsia" w:asciiTheme="minorEastAsia" w:hAnsiTheme="minorEastAsia" w:eastAsiaTheme="minorEastAsia" w:cstheme="minorEastAsia"/>
                <w:sz w:val="24"/>
                <w:szCs w:val="24"/>
              </w:rPr>
            </w:pPr>
          </w:p>
        </w:tc>
      </w:tr>
    </w:tbl>
    <w:p>
      <w:pPr>
        <w:rPr>
          <w:rFonts w:hint="eastAsia"/>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附录2：比赛场地示意图</w:t>
      </w:r>
    </w:p>
    <w:p>
      <w:pPr>
        <w:numPr>
          <w:ilvl w:val="0"/>
          <w:numId w:val="0"/>
        </w:numPr>
      </w:pPr>
      <w:r>
        <w:drawing>
          <wp:inline distT="0" distB="0" distL="0" distR="0">
            <wp:extent cx="5274310" cy="34975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274310" cy="3497910"/>
                    </a:xfrm>
                    <a:prstGeom prst="rect">
                      <a:avLst/>
                    </a:prstGeom>
                    <a:noFill/>
                    <a:ln w="9525">
                      <a:noFill/>
                      <a:miter lim="800000"/>
                      <a:headEnd/>
                      <a:tailEnd/>
                    </a:ln>
                  </pic:spPr>
                </pic:pic>
              </a:graphicData>
            </a:graphic>
          </wp:inline>
        </w:drawing>
      </w:r>
    </w:p>
    <w:p>
      <w:pPr>
        <w:rPr>
          <w:rFonts w:hint="eastAsia"/>
          <w:lang w:eastAsia="zh-CN"/>
        </w:rPr>
      </w:pPr>
      <w:r>
        <w:rPr>
          <w:rFonts w:hint="eastAsia"/>
          <w:lang w:eastAsia="zh-CN"/>
        </w:rPr>
        <w:br w:type="page"/>
      </w:r>
    </w:p>
    <w:p>
      <w:pPr>
        <w:numPr>
          <w:ilvl w:val="0"/>
          <w:numId w:val="0"/>
        </w:numPr>
        <w:rPr>
          <w:rFonts w:hint="eastAsia"/>
          <w:b/>
          <w:bCs/>
          <w:sz w:val="28"/>
          <w:szCs w:val="28"/>
          <w:lang w:val="en-US" w:eastAsia="zh-CN"/>
        </w:rPr>
      </w:pPr>
      <w:r>
        <w:rPr>
          <w:rFonts w:hint="eastAsia"/>
          <w:b/>
          <w:bCs/>
          <w:sz w:val="28"/>
          <w:szCs w:val="28"/>
          <w:lang w:eastAsia="zh-CN"/>
        </w:rPr>
        <w:t>试题三：</w:t>
      </w:r>
      <w:r>
        <w:rPr>
          <w:rFonts w:hint="default"/>
          <w:b/>
          <w:bCs/>
          <w:sz w:val="28"/>
          <w:szCs w:val="28"/>
          <w:lang w:val="en-US" w:eastAsia="zh-CN"/>
        </w:rPr>
        <w:t>舰载机</w:t>
      </w:r>
      <w:r>
        <w:rPr>
          <w:rFonts w:hint="eastAsia"/>
          <w:b/>
          <w:bCs/>
          <w:sz w:val="28"/>
          <w:szCs w:val="28"/>
          <w:lang w:val="en-US" w:eastAsia="zh-CN"/>
        </w:rPr>
        <w:t>设计</w:t>
      </w:r>
    </w:p>
    <w:p>
      <w:pPr>
        <w:numPr>
          <w:ilvl w:val="0"/>
          <w:numId w:val="4"/>
        </w:numPr>
        <w:rPr>
          <w:rFonts w:hint="eastAsia"/>
          <w:b/>
          <w:bCs/>
          <w:sz w:val="24"/>
          <w:szCs w:val="24"/>
          <w:lang w:val="en-US" w:eastAsia="zh-CN"/>
        </w:rPr>
      </w:pPr>
      <w:r>
        <w:rPr>
          <w:rFonts w:hint="eastAsia"/>
          <w:b/>
          <w:bCs/>
          <w:sz w:val="24"/>
          <w:szCs w:val="24"/>
          <w:lang w:val="en-US" w:eastAsia="zh-CN"/>
        </w:rPr>
        <w:t>任务描述</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该机将作为当前第四代舰载战斗机（如 F/A18 系列，歼 15等）的后继机，可以是第五代或前瞻第六代，承担航母编队攻势防空、防御性防空、对海对陆打击等任务。参赛者应根据未来军事发展趋势，展望未来航母舰载战斗机可能的军事需求和使用环境，构想和展望未来航母舰载战斗机应具备的技术和性能要求，分析描述本设计方案的任务目标及其应用前景。</w:t>
      </w:r>
    </w:p>
    <w:p>
      <w:pPr>
        <w:numPr>
          <w:ilvl w:val="0"/>
          <w:numId w:val="0"/>
        </w:numPr>
        <w:rPr>
          <w:rFonts w:hint="eastAsia"/>
          <w:b w:val="0"/>
          <w:bCs w:val="0"/>
          <w:sz w:val="24"/>
          <w:szCs w:val="24"/>
          <w:lang w:val="en-US" w:eastAsia="zh-CN"/>
        </w:rPr>
      </w:pPr>
    </w:p>
    <w:p>
      <w:pPr>
        <w:numPr>
          <w:ilvl w:val="0"/>
          <w:numId w:val="0"/>
        </w:numPr>
        <w:ind w:leftChars="0"/>
        <w:rPr>
          <w:rFonts w:hint="eastAsia"/>
          <w:b/>
          <w:bCs/>
          <w:sz w:val="24"/>
          <w:szCs w:val="24"/>
          <w:lang w:val="en-US" w:eastAsia="zh-CN"/>
        </w:rPr>
      </w:pPr>
      <w:r>
        <w:rPr>
          <w:rFonts w:hint="eastAsia"/>
          <w:b/>
          <w:bCs/>
          <w:sz w:val="24"/>
          <w:szCs w:val="24"/>
          <w:lang w:val="en-US" w:eastAsia="zh-CN"/>
        </w:rPr>
        <w:t>二、基本要求</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1、外形设计</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所设计的未来航母舰载战斗机外形方案应符合基本的空气动力学原理，满足在航母舰载起降、舰面有限空间停放、海上作战、高隐身/全向隐身、超机动、全域攻击等相关技术要求，并具有一定的视觉美感。</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2、总体布局</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完成未来航母舰载战斗机的总体布局设计，总体布局应满足“目标要求”中涉及的第五代或第六代战斗机的主要技术和性能要求，并对各主要功能部件（如起落装置、增升布局、折叠机构、动力装置、导航设备、机载武器等系统）做出文字描述，并对主要机载系统在机体内的布局做简要描述。</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3、动力装置</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描述未来航母舰载战斗机所采用的动力方案的先进性、可行性、可靠性等技术特点。</w:t>
      </w:r>
    </w:p>
    <w:p>
      <w:pPr>
        <w:numPr>
          <w:ilvl w:val="0"/>
          <w:numId w:val="0"/>
        </w:numPr>
        <w:ind w:leftChars="0"/>
        <w:rPr>
          <w:rFonts w:hint="eastAsia"/>
          <w:b w:val="0"/>
          <w:bCs w:val="0"/>
          <w:sz w:val="24"/>
          <w:szCs w:val="24"/>
          <w:lang w:val="en-US" w:eastAsia="zh-CN"/>
        </w:rPr>
      </w:pPr>
      <w:r>
        <w:rPr>
          <w:rFonts w:hint="eastAsia"/>
          <w:b w:val="0"/>
          <w:bCs w:val="0"/>
          <w:sz w:val="24"/>
          <w:szCs w:val="24"/>
          <w:lang w:val="en-US" w:eastAsia="zh-CN"/>
        </w:rPr>
        <w:t xml:space="preserve">    4、起降方式</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给出未来航母舰载战斗机所采用的起飞和降落性能（分为航母起降性能和陆基机场起降性能）；分析其起降性能和技术特点，以及如何适应弹射起飞/阻拦着舰等。</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5、座舱显控和操纵系统</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根据未来航母舰载战斗机的战场环境和使命任务简要描述飞行员的任务特点，以及满足飞行员操控及作战的座舱显控系统特点，并设计座舱显控总体布局；描述未来航母舰载战斗机所采用的操纵系统特点，及其在工作时的基本原理和控制方式。</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6、技术数据</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给出所设计的未来航母舰载战斗机的主要技术数据，如几何尺寸（例如翼展/折叠翼展、机长、机高、机翼面积、前缘后掠角、主轮距、前主轮距、钩眼距等）；技术参数（发动机推力、空机重量、最大起飞重量、标准弹射起飞重量、最大阻拦着舰重量、标准着舰重量、最大载弹量、载油量等）。</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7、性能数据</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根据所提出的需求目标，分析和计算出本方案可达到的主要性能指标（如最大平飞速度、最小平飞速度、实用升限、几种典型构型和作战剖面的作战半径、陆基机场起降滑跑距离、弹射起飞出口速度、最大着舰啮合速度等）。</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8、安全性、环保性、经济性分析</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如何保证未来航母舰载战斗机在航母起降飞行的安全，适应海上作战环境；分析未来航母舰载战斗机的可靠性、维修性、经济性；分析未来航母舰载战斗机飞行员训练要求和维护人员要求。</w:t>
      </w:r>
    </w:p>
    <w:p>
      <w:pPr>
        <w:numPr>
          <w:ilvl w:val="0"/>
          <w:numId w:val="0"/>
        </w:numPr>
        <w:rPr>
          <w:rFonts w:ascii="Times New Roman" w:hAnsi="Times New Roman" w:cs="Times New Roman"/>
          <w:b/>
          <w:kern w:val="0"/>
          <w:sz w:val="24"/>
          <w:szCs w:val="24"/>
        </w:rPr>
      </w:pPr>
      <w:r>
        <w:rPr>
          <w:rFonts w:hint="eastAsia"/>
          <w:b w:val="0"/>
          <w:bCs w:val="0"/>
          <w:sz w:val="24"/>
          <w:szCs w:val="24"/>
          <w:lang w:val="en-US" w:eastAsia="zh-CN"/>
        </w:rPr>
        <w:t>三、</w:t>
      </w:r>
      <w:r>
        <w:rPr>
          <w:rFonts w:ascii="Times New Roman" w:hAnsi="Times New Roman" w:cs="Times New Roman"/>
          <w:b/>
          <w:kern w:val="0"/>
          <w:sz w:val="24"/>
          <w:szCs w:val="24"/>
        </w:rPr>
        <w:t>作品</w:t>
      </w:r>
      <w:r>
        <w:rPr>
          <w:rFonts w:hint="eastAsia" w:ascii="Times New Roman" w:hAnsi="Times New Roman" w:cs="Times New Roman"/>
          <w:b/>
          <w:kern w:val="0"/>
          <w:sz w:val="24"/>
          <w:szCs w:val="24"/>
          <w:lang w:eastAsia="zh-CN"/>
        </w:rPr>
        <w:t>完成情况</w:t>
      </w:r>
      <w:r>
        <w:rPr>
          <w:rFonts w:ascii="Times New Roman" w:hAnsi="Times New Roman" w:cs="Times New Roman"/>
          <w:b/>
          <w:kern w:val="0"/>
          <w:sz w:val="24"/>
          <w:szCs w:val="24"/>
        </w:rPr>
        <w:t>要求</w:t>
      </w:r>
    </w:p>
    <w:p>
      <w:pPr>
        <w:ind w:left="0" w:leftChars="0" w:firstLine="420" w:firstLineChars="175"/>
        <w:jc w:val="left"/>
        <w:rPr>
          <w:rFonts w:hint="eastAsia"/>
          <w:sz w:val="24"/>
          <w:szCs w:val="24"/>
          <w:lang w:eastAsia="zh-CN"/>
        </w:rPr>
      </w:pPr>
      <w:r>
        <w:rPr>
          <w:rFonts w:hint="eastAsia"/>
          <w:sz w:val="24"/>
          <w:szCs w:val="24"/>
          <w:lang w:eastAsia="zh-CN"/>
        </w:rPr>
        <w:t xml:space="preserve">1、作品由设计图和文字报告两部分构成。设计图为彩色，包含飞行器的外型效果图、动态三视图、机内布局图等。应当经过充分的论证分析，对于采用的新技术，要有可行性分析，文字报告字数不低于 </w:t>
      </w:r>
      <w:r>
        <w:rPr>
          <w:rFonts w:hint="eastAsia"/>
          <w:sz w:val="24"/>
          <w:szCs w:val="24"/>
          <w:lang w:val="en-US" w:eastAsia="zh-CN"/>
        </w:rPr>
        <w:t>5</w:t>
      </w:r>
      <w:r>
        <w:rPr>
          <w:rFonts w:hint="eastAsia"/>
          <w:sz w:val="24"/>
          <w:szCs w:val="24"/>
          <w:lang w:eastAsia="zh-CN"/>
        </w:rPr>
        <w:t>000 字。</w:t>
      </w:r>
    </w:p>
    <w:p>
      <w:pPr>
        <w:ind w:left="0" w:leftChars="0" w:firstLine="420" w:firstLineChars="175"/>
        <w:jc w:val="left"/>
        <w:rPr>
          <w:rFonts w:hint="eastAsia"/>
          <w:sz w:val="24"/>
          <w:szCs w:val="24"/>
          <w:lang w:eastAsia="zh-CN"/>
        </w:rPr>
      </w:pPr>
      <w:r>
        <w:rPr>
          <w:rFonts w:hint="eastAsia"/>
          <w:sz w:val="24"/>
          <w:szCs w:val="24"/>
          <w:lang w:eastAsia="zh-CN"/>
        </w:rPr>
        <w:t>2、只需提供作品电子版。文字报告为 word 格式，设计图为jpg 格式，规格统一为A</w:t>
      </w:r>
      <w:r>
        <w:rPr>
          <w:rFonts w:hint="eastAsia"/>
          <w:sz w:val="24"/>
          <w:szCs w:val="24"/>
          <w:lang w:val="en-US" w:eastAsia="zh-CN"/>
        </w:rPr>
        <w:t>3</w:t>
      </w:r>
      <w:r>
        <w:rPr>
          <w:rFonts w:hint="eastAsia"/>
          <w:sz w:val="24"/>
          <w:szCs w:val="24"/>
          <w:lang w:eastAsia="zh-CN"/>
        </w:rPr>
        <w:t>或B3纸。</w:t>
      </w:r>
    </w:p>
    <w:p>
      <w:pPr>
        <w:numPr>
          <w:ilvl w:val="0"/>
          <w:numId w:val="0"/>
        </w:numPr>
        <w:ind w:leftChars="0"/>
        <w:rPr>
          <w:rFonts w:hint="eastAsia" w:ascii="Times New Roman" w:hAnsi="Times New Roman" w:cs="Times New Roman"/>
          <w:b/>
          <w:kern w:val="0"/>
          <w:sz w:val="24"/>
          <w:szCs w:val="24"/>
          <w:lang w:val="en-US" w:eastAsia="zh-CN"/>
        </w:rPr>
      </w:pPr>
    </w:p>
    <w:p>
      <w:pPr>
        <w:numPr>
          <w:ilvl w:val="0"/>
          <w:numId w:val="0"/>
        </w:numPr>
        <w:ind w:leftChars="0"/>
        <w:rPr>
          <w:rFonts w:hint="eastAsia" w:ascii="Times New Roman" w:hAnsi="Times New Roman" w:cs="Times New Roman"/>
          <w:b/>
          <w:kern w:val="0"/>
          <w:sz w:val="24"/>
          <w:szCs w:val="24"/>
          <w:lang w:val="en-US" w:eastAsia="zh-CN"/>
        </w:rPr>
      </w:pPr>
      <w:r>
        <w:rPr>
          <w:rFonts w:hint="eastAsia" w:ascii="Times New Roman" w:hAnsi="Times New Roman" w:cs="Times New Roman"/>
          <w:b/>
          <w:kern w:val="0"/>
          <w:sz w:val="24"/>
          <w:szCs w:val="24"/>
          <w:lang w:val="en-US" w:eastAsia="zh-CN"/>
        </w:rPr>
        <w:t>四、评分标准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941"/>
        <w:gridCol w:w="832"/>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32"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项目</w:t>
            </w:r>
          </w:p>
        </w:tc>
        <w:tc>
          <w:tcPr>
            <w:tcW w:w="941"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分值</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得分</w:t>
            </w: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sz w:val="24"/>
                <w:szCs w:val="24"/>
                <w:lang w:eastAsia="zh-CN"/>
              </w:rPr>
              <w:t>创新性</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30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sz w:val="24"/>
                <w:szCs w:val="24"/>
                <w:lang w:eastAsia="zh-CN"/>
              </w:rPr>
              <w:t>科学性与可行性</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50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sz w:val="24"/>
                <w:szCs w:val="24"/>
                <w:lang w:eastAsia="zh-CN"/>
              </w:rPr>
              <w:t>表现形式</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20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合计</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100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bl>
    <w:p>
      <w:pPr>
        <w:numPr>
          <w:ilvl w:val="0"/>
          <w:numId w:val="0"/>
        </w:numPr>
        <w:ind w:leftChars="0"/>
        <w:rPr>
          <w:rFonts w:hint="eastAsia" w:ascii="Times New Roman" w:hAnsi="Times New Roman" w:cs="Times New Roman"/>
          <w:b/>
          <w:kern w:val="0"/>
          <w:sz w:val="24"/>
          <w:szCs w:val="24"/>
          <w:lang w:val="en-US" w:eastAsia="zh-CN"/>
        </w:rPr>
      </w:pPr>
    </w:p>
    <w:p>
      <w:pPr>
        <w:rPr>
          <w:rFonts w:hint="eastAsia" w:ascii="Times New Roman" w:hAnsi="Times New Roman" w:cs="Times New Roman"/>
          <w:b/>
          <w:kern w:val="0"/>
          <w:sz w:val="24"/>
          <w:szCs w:val="24"/>
          <w:lang w:val="en-US" w:eastAsia="zh-CN"/>
        </w:rPr>
      </w:pPr>
      <w:r>
        <w:rPr>
          <w:rFonts w:hint="eastAsia" w:ascii="Times New Roman" w:hAnsi="Times New Roman" w:cs="Times New Roman"/>
          <w:b/>
          <w:kern w:val="0"/>
          <w:sz w:val="24"/>
          <w:szCs w:val="24"/>
          <w:lang w:val="en-US" w:eastAsia="zh-CN"/>
        </w:rPr>
        <w:br w:type="page"/>
      </w:r>
    </w:p>
    <w:p>
      <w:pPr>
        <w:numPr>
          <w:ilvl w:val="0"/>
          <w:numId w:val="0"/>
        </w:numPr>
        <w:ind w:leftChars="0"/>
        <w:rPr>
          <w:rFonts w:hint="eastAsia"/>
          <w:b/>
          <w:bCs/>
          <w:sz w:val="28"/>
          <w:szCs w:val="28"/>
          <w:lang w:val="en-US" w:eastAsia="zh-CN"/>
        </w:rPr>
      </w:pPr>
      <w:r>
        <w:rPr>
          <w:rFonts w:hint="eastAsia" w:ascii="Times New Roman" w:hAnsi="Times New Roman" w:cs="Times New Roman"/>
          <w:b/>
          <w:kern w:val="0"/>
          <w:sz w:val="28"/>
          <w:szCs w:val="28"/>
          <w:lang w:val="en-US" w:eastAsia="zh-CN"/>
        </w:rPr>
        <w:t>试题四：</w:t>
      </w:r>
      <w:r>
        <w:rPr>
          <w:rFonts w:hint="eastAsia"/>
          <w:b/>
          <w:bCs/>
          <w:sz w:val="28"/>
          <w:szCs w:val="28"/>
          <w:lang w:val="en-US" w:eastAsia="zh-CN"/>
        </w:rPr>
        <w:t>固定翼攻</w:t>
      </w:r>
      <w:r>
        <w:rPr>
          <w:rFonts w:hint="default"/>
          <w:b/>
          <w:bCs/>
          <w:sz w:val="28"/>
          <w:szCs w:val="28"/>
          <w:lang w:val="en-US" w:eastAsia="zh-CN"/>
        </w:rPr>
        <w:t>击机</w:t>
      </w:r>
      <w:r>
        <w:rPr>
          <w:rFonts w:hint="eastAsia"/>
          <w:b/>
          <w:bCs/>
          <w:sz w:val="28"/>
          <w:szCs w:val="28"/>
          <w:lang w:val="en-US" w:eastAsia="zh-CN"/>
        </w:rPr>
        <w:t>设计</w:t>
      </w:r>
    </w:p>
    <w:p>
      <w:pPr>
        <w:numPr>
          <w:ilvl w:val="0"/>
          <w:numId w:val="5"/>
        </w:numPr>
        <w:ind w:leftChars="0"/>
        <w:rPr>
          <w:rFonts w:hint="eastAsia"/>
          <w:b/>
          <w:bCs/>
          <w:sz w:val="24"/>
          <w:szCs w:val="24"/>
          <w:lang w:val="en-US" w:eastAsia="zh-CN"/>
        </w:rPr>
      </w:pPr>
      <w:r>
        <w:rPr>
          <w:rFonts w:hint="eastAsia"/>
          <w:b/>
          <w:bCs/>
          <w:sz w:val="24"/>
          <w:szCs w:val="24"/>
          <w:lang w:val="en-US" w:eastAsia="zh-CN"/>
        </w:rPr>
        <w:t>任务描述</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面向2035年的军事应用场景，设计一款新一代的固定翼攻击机。</w:t>
      </w:r>
    </w:p>
    <w:p>
      <w:pPr>
        <w:numPr>
          <w:ilvl w:val="0"/>
          <w:numId w:val="0"/>
        </w:numPr>
        <w:ind w:firstLine="480" w:firstLineChars="200"/>
        <w:rPr>
          <w:rFonts w:hint="eastAsia"/>
          <w:b w:val="0"/>
          <w:bCs w:val="0"/>
          <w:sz w:val="24"/>
          <w:szCs w:val="24"/>
          <w:lang w:val="en-US" w:eastAsia="zh-CN"/>
        </w:rPr>
      </w:pPr>
    </w:p>
    <w:p>
      <w:pPr>
        <w:numPr>
          <w:ilvl w:val="0"/>
          <w:numId w:val="0"/>
        </w:numPr>
        <w:ind w:leftChars="0"/>
        <w:rPr>
          <w:rFonts w:hint="eastAsia"/>
          <w:b/>
          <w:bCs/>
          <w:sz w:val="24"/>
          <w:szCs w:val="24"/>
          <w:lang w:val="en-US" w:eastAsia="zh-CN"/>
        </w:rPr>
      </w:pPr>
      <w:r>
        <w:rPr>
          <w:rFonts w:hint="eastAsia"/>
          <w:b/>
          <w:bCs/>
          <w:sz w:val="24"/>
          <w:szCs w:val="24"/>
          <w:lang w:val="en-US" w:eastAsia="zh-CN"/>
        </w:rPr>
        <w:t>二、基本要求</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1、创新性：</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 xml:space="preserve">要求参赛作品设计理念大胆超前，设计思维突 破传统模式，设计方案新颖有创意； </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2、科学性：</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 xml:space="preserve">要求参赛作品符合原理、结构合理、布局协调； </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3、工程性：</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要求作者在对2035年科学技术和工程制造发展水平进行研判的基础上，保证参赛作品具备2035年的工程可实现性；</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4、需求性：</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要求作者对2035年的作战模式进行大胆构想，提出新一代攻击机的军事需求和功能定位，并以此作为参赛作品设计的前提。</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 xml:space="preserve">5、构想未来攻击机的军事需求和使用环境，设定任务目标，展望应用前景，并阐述实现途径； </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 xml:space="preserve">6、参赛作品应符合基本的空气动力学原理，满足飞行控制的相关技术要求，并具有一定的视觉美感； </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 xml:space="preserve">7、给出未来攻击机主要技术参数，对飞行原理进行分析，对主要系统特别是有创新性设计的系统进行文字描述； </w:t>
      </w:r>
    </w:p>
    <w:p>
      <w:pPr>
        <w:numPr>
          <w:ilvl w:val="0"/>
          <w:numId w:val="0"/>
        </w:numPr>
        <w:ind w:leftChars="0" w:firstLine="480" w:firstLineChars="200"/>
        <w:rPr>
          <w:rFonts w:hint="eastAsia"/>
          <w:b w:val="0"/>
          <w:bCs w:val="0"/>
          <w:sz w:val="24"/>
          <w:szCs w:val="24"/>
          <w:lang w:val="en-US" w:eastAsia="zh-CN"/>
        </w:rPr>
      </w:pPr>
      <w:r>
        <w:rPr>
          <w:rFonts w:hint="eastAsia"/>
          <w:b w:val="0"/>
          <w:bCs w:val="0"/>
          <w:sz w:val="24"/>
          <w:szCs w:val="24"/>
          <w:lang w:val="en-US" w:eastAsia="zh-CN"/>
        </w:rPr>
        <w:t>8、根据所提出的任务目标，设定方案的主要性能指标（如最大飞行速度、起飞重量、载弹量、最大航程、实用升限等）。</w:t>
      </w:r>
    </w:p>
    <w:p>
      <w:pPr>
        <w:numPr>
          <w:ilvl w:val="0"/>
          <w:numId w:val="0"/>
        </w:numPr>
        <w:ind w:leftChars="0" w:firstLine="480" w:firstLineChars="200"/>
        <w:rPr>
          <w:rFonts w:hint="eastAsia"/>
          <w:b w:val="0"/>
          <w:bCs w:val="0"/>
          <w:sz w:val="24"/>
          <w:szCs w:val="24"/>
          <w:lang w:val="en-US" w:eastAsia="zh-CN"/>
        </w:rPr>
      </w:pPr>
    </w:p>
    <w:p>
      <w:pPr>
        <w:numPr>
          <w:ilvl w:val="0"/>
          <w:numId w:val="0"/>
        </w:numPr>
        <w:ind w:leftChars="0"/>
        <w:rPr>
          <w:rFonts w:hint="eastAsia"/>
          <w:b/>
          <w:bCs/>
          <w:sz w:val="24"/>
          <w:szCs w:val="24"/>
          <w:lang w:val="en-US" w:eastAsia="zh-CN"/>
        </w:rPr>
      </w:pPr>
      <w:r>
        <w:rPr>
          <w:rFonts w:hint="eastAsia"/>
          <w:b/>
          <w:bCs/>
          <w:sz w:val="24"/>
          <w:szCs w:val="24"/>
          <w:lang w:val="en-US" w:eastAsia="zh-CN"/>
        </w:rPr>
        <w:t>三、作品完成情况要求</w:t>
      </w:r>
    </w:p>
    <w:p>
      <w:pPr>
        <w:numPr>
          <w:ilvl w:val="0"/>
          <w:numId w:val="0"/>
        </w:numPr>
        <w:ind w:firstLine="480" w:firstLineChars="200"/>
        <w:jc w:val="left"/>
        <w:rPr>
          <w:rFonts w:hint="default"/>
          <w:sz w:val="24"/>
          <w:szCs w:val="24"/>
          <w:lang w:val="en-US" w:eastAsia="zh-CN"/>
        </w:rPr>
      </w:pPr>
      <w:r>
        <w:rPr>
          <w:rFonts w:hint="eastAsia"/>
          <w:sz w:val="24"/>
          <w:szCs w:val="24"/>
          <w:lang w:val="en-US" w:eastAsia="zh-CN"/>
        </w:rPr>
        <w:t>1、</w:t>
      </w:r>
      <w:r>
        <w:rPr>
          <w:rFonts w:hint="default"/>
          <w:sz w:val="24"/>
          <w:szCs w:val="24"/>
          <w:lang w:val="en-US" w:eastAsia="zh-CN"/>
        </w:rPr>
        <w:t>作品由设计图和文字报告两部分构成。设计图为彩色，包含飞行器的外型效果图、简要三视图、机内布局图等。文字报告应针对通知中“参赛作品设计要求”有关事项进行文字阐述，对于采用的新技术要有可行性分析，文字要求准确、简练，总字数不</w:t>
      </w:r>
      <w:r>
        <w:rPr>
          <w:rFonts w:hint="eastAsia"/>
          <w:sz w:val="24"/>
          <w:szCs w:val="24"/>
          <w:lang w:val="en-US" w:eastAsia="zh-CN"/>
        </w:rPr>
        <w:t>低于5</w:t>
      </w:r>
      <w:r>
        <w:rPr>
          <w:rFonts w:hint="default"/>
          <w:sz w:val="24"/>
          <w:szCs w:val="24"/>
          <w:lang w:val="en-US" w:eastAsia="zh-CN"/>
        </w:rPr>
        <w:t xml:space="preserve">000 字； </w:t>
      </w:r>
    </w:p>
    <w:p>
      <w:pPr>
        <w:numPr>
          <w:ilvl w:val="0"/>
          <w:numId w:val="0"/>
        </w:numPr>
        <w:ind w:leftChars="0" w:firstLine="480" w:firstLineChars="200"/>
        <w:rPr>
          <w:rFonts w:hint="default"/>
          <w:sz w:val="24"/>
          <w:szCs w:val="24"/>
          <w:lang w:val="en-US" w:eastAsia="zh-CN"/>
        </w:rPr>
      </w:pPr>
      <w:r>
        <w:rPr>
          <w:rFonts w:hint="eastAsia"/>
          <w:sz w:val="24"/>
          <w:szCs w:val="24"/>
          <w:lang w:val="en-US" w:eastAsia="zh-CN"/>
        </w:rPr>
        <w:t>2、</w:t>
      </w:r>
      <w:r>
        <w:rPr>
          <w:rFonts w:hint="default"/>
          <w:sz w:val="24"/>
          <w:szCs w:val="24"/>
          <w:lang w:val="en-US" w:eastAsia="zh-CN"/>
        </w:rPr>
        <w:t>鼓励参赛者提交其它形式作品，如：CAD、CATIA 数模、作战仿真、电子样机等。</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3、参数作品只需提供电子版。文字报告为WORD格式，参赛表为EXCEL表格，设计图为 JPG 格式，版面统一为 A3或B3纸。</w:t>
      </w:r>
    </w:p>
    <w:p>
      <w:pPr>
        <w:numPr>
          <w:ilvl w:val="0"/>
          <w:numId w:val="0"/>
        </w:numPr>
        <w:ind w:leftChars="0"/>
        <w:rPr>
          <w:rFonts w:hint="eastAsia" w:ascii="Times New Roman" w:hAnsi="Times New Roman" w:cs="Times New Roman"/>
          <w:b/>
          <w:kern w:val="0"/>
          <w:sz w:val="24"/>
          <w:szCs w:val="24"/>
          <w:lang w:val="en-US" w:eastAsia="zh-CN"/>
        </w:rPr>
      </w:pPr>
    </w:p>
    <w:p>
      <w:pPr>
        <w:numPr>
          <w:ilvl w:val="0"/>
          <w:numId w:val="0"/>
        </w:numPr>
        <w:ind w:leftChars="0"/>
        <w:rPr>
          <w:rFonts w:hint="eastAsia" w:ascii="Times New Roman" w:hAnsi="Times New Roman" w:cs="Times New Roman"/>
          <w:b/>
          <w:kern w:val="0"/>
          <w:sz w:val="24"/>
          <w:szCs w:val="24"/>
          <w:lang w:val="en-US" w:eastAsia="zh-CN"/>
        </w:rPr>
      </w:pPr>
      <w:r>
        <w:rPr>
          <w:rFonts w:hint="eastAsia" w:ascii="Times New Roman" w:hAnsi="Times New Roman" w:cs="Times New Roman"/>
          <w:b/>
          <w:kern w:val="0"/>
          <w:sz w:val="24"/>
          <w:szCs w:val="24"/>
          <w:lang w:val="en-US" w:eastAsia="zh-CN"/>
        </w:rPr>
        <w:t>四、评分标准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941"/>
        <w:gridCol w:w="832"/>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32"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项目</w:t>
            </w:r>
          </w:p>
        </w:tc>
        <w:tc>
          <w:tcPr>
            <w:tcW w:w="941"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分值</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得分</w:t>
            </w: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sz w:val="24"/>
                <w:szCs w:val="24"/>
                <w:lang w:eastAsia="zh-CN"/>
              </w:rPr>
              <w:t>创新性</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40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sz w:val="24"/>
                <w:szCs w:val="24"/>
                <w:lang w:eastAsia="zh-CN"/>
              </w:rPr>
              <w:t>科学性与可行性</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30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sz w:val="24"/>
                <w:szCs w:val="24"/>
                <w:lang w:eastAsia="zh-CN"/>
              </w:rPr>
              <w:t>需求性</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20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sz w:val="24"/>
                <w:szCs w:val="24"/>
                <w:lang w:eastAsia="zh-CN"/>
              </w:rPr>
            </w:pPr>
            <w:r>
              <w:rPr>
                <w:rFonts w:hint="eastAsia"/>
                <w:sz w:val="24"/>
                <w:szCs w:val="24"/>
                <w:lang w:eastAsia="zh-CN"/>
              </w:rPr>
              <w:t>工程性</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10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2" w:type="dxa"/>
          </w:tcPr>
          <w:p>
            <w:pPr>
              <w:numPr>
                <w:ilvl w:val="0"/>
                <w:numId w:val="0"/>
              </w:numPr>
              <w:jc w:val="left"/>
              <w:rPr>
                <w:rFonts w:hint="eastAsia"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合计</w:t>
            </w:r>
          </w:p>
        </w:tc>
        <w:tc>
          <w:tcPr>
            <w:tcW w:w="941" w:type="dxa"/>
          </w:tcPr>
          <w:p>
            <w:pPr>
              <w:numPr>
                <w:ilvl w:val="0"/>
                <w:numId w:val="0"/>
              </w:numPr>
              <w:jc w:val="center"/>
              <w:rPr>
                <w:rFonts w:hint="default" w:ascii="Times New Roman" w:hAnsi="Times New Roman" w:cs="Times New Roman"/>
                <w:b/>
                <w:kern w:val="0"/>
                <w:sz w:val="24"/>
                <w:szCs w:val="24"/>
                <w:vertAlign w:val="baseline"/>
                <w:lang w:val="en-US" w:eastAsia="zh-CN"/>
              </w:rPr>
            </w:pPr>
            <w:r>
              <w:rPr>
                <w:rFonts w:hint="eastAsia" w:ascii="Times New Roman" w:hAnsi="Times New Roman" w:cs="Times New Roman"/>
                <w:b/>
                <w:kern w:val="0"/>
                <w:sz w:val="24"/>
                <w:szCs w:val="24"/>
                <w:vertAlign w:val="baseline"/>
                <w:lang w:val="en-US" w:eastAsia="zh-CN"/>
              </w:rPr>
              <w:t>100</w:t>
            </w:r>
          </w:p>
        </w:tc>
        <w:tc>
          <w:tcPr>
            <w:tcW w:w="832" w:type="dxa"/>
          </w:tcPr>
          <w:p>
            <w:pPr>
              <w:numPr>
                <w:ilvl w:val="0"/>
                <w:numId w:val="0"/>
              </w:numPr>
              <w:jc w:val="center"/>
              <w:rPr>
                <w:rFonts w:hint="eastAsia" w:ascii="Times New Roman" w:hAnsi="Times New Roman" w:cs="Times New Roman"/>
                <w:b/>
                <w:kern w:val="0"/>
                <w:sz w:val="24"/>
                <w:szCs w:val="24"/>
                <w:vertAlign w:val="baseline"/>
                <w:lang w:val="en-US" w:eastAsia="zh-CN"/>
              </w:rPr>
            </w:pPr>
          </w:p>
        </w:tc>
        <w:tc>
          <w:tcPr>
            <w:tcW w:w="2917" w:type="dxa"/>
          </w:tcPr>
          <w:p>
            <w:pPr>
              <w:numPr>
                <w:ilvl w:val="0"/>
                <w:numId w:val="0"/>
              </w:numPr>
              <w:jc w:val="center"/>
              <w:rPr>
                <w:rFonts w:hint="eastAsia" w:ascii="Times New Roman" w:hAnsi="Times New Roman" w:cs="Times New Roman"/>
                <w:b/>
                <w:kern w:val="0"/>
                <w:sz w:val="24"/>
                <w:szCs w:val="24"/>
                <w:vertAlign w:val="baseline"/>
                <w:lang w:val="en-US" w:eastAsia="zh-CN"/>
              </w:rPr>
            </w:pPr>
          </w:p>
        </w:tc>
      </w:tr>
    </w:tbl>
    <w:p>
      <w:pPr>
        <w:numPr>
          <w:ilvl w:val="0"/>
          <w:numId w:val="0"/>
        </w:numPr>
        <w:ind w:leftChars="0" w:firstLine="480" w:firstLineChars="200"/>
        <w:rPr>
          <w:rFonts w:hint="default"/>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26EEA8"/>
    <w:multiLevelType w:val="singleLevel"/>
    <w:tmpl w:val="9826EEA8"/>
    <w:lvl w:ilvl="0" w:tentative="0">
      <w:start w:val="1"/>
      <w:numFmt w:val="chineseCounting"/>
      <w:suff w:val="nothing"/>
      <w:lvlText w:val="%1、"/>
      <w:lvlJc w:val="left"/>
      <w:rPr>
        <w:rFonts w:hint="eastAsia"/>
      </w:rPr>
    </w:lvl>
  </w:abstractNum>
  <w:abstractNum w:abstractNumId="1">
    <w:nsid w:val="BCC32591"/>
    <w:multiLevelType w:val="singleLevel"/>
    <w:tmpl w:val="BCC32591"/>
    <w:lvl w:ilvl="0" w:tentative="0">
      <w:start w:val="1"/>
      <w:numFmt w:val="chineseCounting"/>
      <w:suff w:val="nothing"/>
      <w:lvlText w:val="%1、"/>
      <w:lvlJc w:val="left"/>
      <w:rPr>
        <w:rFonts w:hint="eastAsia"/>
      </w:rPr>
    </w:lvl>
  </w:abstractNum>
  <w:abstractNum w:abstractNumId="2">
    <w:nsid w:val="CC393900"/>
    <w:multiLevelType w:val="singleLevel"/>
    <w:tmpl w:val="CC393900"/>
    <w:lvl w:ilvl="0" w:tentative="0">
      <w:start w:val="1"/>
      <w:numFmt w:val="chineseCounting"/>
      <w:suff w:val="nothing"/>
      <w:lvlText w:val="%1、"/>
      <w:lvlJc w:val="left"/>
      <w:rPr>
        <w:rFonts w:hint="eastAsia"/>
      </w:rPr>
    </w:lvl>
  </w:abstractNum>
  <w:abstractNum w:abstractNumId="3">
    <w:nsid w:val="44FFD6E9"/>
    <w:multiLevelType w:val="singleLevel"/>
    <w:tmpl w:val="44FFD6E9"/>
    <w:lvl w:ilvl="0" w:tentative="0">
      <w:start w:val="4"/>
      <w:numFmt w:val="chineseCounting"/>
      <w:suff w:val="nothing"/>
      <w:lvlText w:val="%1、"/>
      <w:lvlJc w:val="left"/>
      <w:rPr>
        <w:rFonts w:hint="eastAsia"/>
      </w:rPr>
    </w:lvl>
  </w:abstractNum>
  <w:abstractNum w:abstractNumId="4">
    <w:nsid w:val="7FC370C2"/>
    <w:multiLevelType w:val="singleLevel"/>
    <w:tmpl w:val="7FC370C2"/>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E5"/>
    <w:rsid w:val="00003854"/>
    <w:rsid w:val="00035AFB"/>
    <w:rsid w:val="000D4449"/>
    <w:rsid w:val="000E2DA4"/>
    <w:rsid w:val="00192CE5"/>
    <w:rsid w:val="001C1FF0"/>
    <w:rsid w:val="001E7F94"/>
    <w:rsid w:val="001F3055"/>
    <w:rsid w:val="001F3D20"/>
    <w:rsid w:val="001F3F66"/>
    <w:rsid w:val="0023559D"/>
    <w:rsid w:val="002930CE"/>
    <w:rsid w:val="0034347D"/>
    <w:rsid w:val="003D0E9C"/>
    <w:rsid w:val="003D472F"/>
    <w:rsid w:val="00462D53"/>
    <w:rsid w:val="00482FD3"/>
    <w:rsid w:val="004C0088"/>
    <w:rsid w:val="004F41B9"/>
    <w:rsid w:val="005222B4"/>
    <w:rsid w:val="00524DCD"/>
    <w:rsid w:val="00583D1F"/>
    <w:rsid w:val="005D5311"/>
    <w:rsid w:val="005E0669"/>
    <w:rsid w:val="005F17EA"/>
    <w:rsid w:val="0062530B"/>
    <w:rsid w:val="0064117F"/>
    <w:rsid w:val="00657D60"/>
    <w:rsid w:val="00667049"/>
    <w:rsid w:val="00672B24"/>
    <w:rsid w:val="006807F7"/>
    <w:rsid w:val="0068245F"/>
    <w:rsid w:val="006B52F3"/>
    <w:rsid w:val="006B6BEF"/>
    <w:rsid w:val="006E0B9C"/>
    <w:rsid w:val="006E3DF1"/>
    <w:rsid w:val="00744F02"/>
    <w:rsid w:val="00757F66"/>
    <w:rsid w:val="007C0E23"/>
    <w:rsid w:val="007D6F34"/>
    <w:rsid w:val="00894674"/>
    <w:rsid w:val="008B3CF6"/>
    <w:rsid w:val="0094426A"/>
    <w:rsid w:val="00990E35"/>
    <w:rsid w:val="009B1305"/>
    <w:rsid w:val="009D1FFD"/>
    <w:rsid w:val="009E394C"/>
    <w:rsid w:val="009E528A"/>
    <w:rsid w:val="009F675B"/>
    <w:rsid w:val="00A05D0D"/>
    <w:rsid w:val="00A377E2"/>
    <w:rsid w:val="00A57F65"/>
    <w:rsid w:val="00A90216"/>
    <w:rsid w:val="00A96751"/>
    <w:rsid w:val="00AE03BE"/>
    <w:rsid w:val="00B01329"/>
    <w:rsid w:val="00B11032"/>
    <w:rsid w:val="00B26590"/>
    <w:rsid w:val="00B4627F"/>
    <w:rsid w:val="00BA1514"/>
    <w:rsid w:val="00BA62BB"/>
    <w:rsid w:val="00BD5899"/>
    <w:rsid w:val="00C36BBE"/>
    <w:rsid w:val="00C725A0"/>
    <w:rsid w:val="00D06CDE"/>
    <w:rsid w:val="00D21023"/>
    <w:rsid w:val="00D675D7"/>
    <w:rsid w:val="00E25E2E"/>
    <w:rsid w:val="00E32DB3"/>
    <w:rsid w:val="00E4396D"/>
    <w:rsid w:val="00E532EA"/>
    <w:rsid w:val="00E76657"/>
    <w:rsid w:val="00E87C54"/>
    <w:rsid w:val="00E97F67"/>
    <w:rsid w:val="00EA39D3"/>
    <w:rsid w:val="00EB07F6"/>
    <w:rsid w:val="00F30866"/>
    <w:rsid w:val="00F40AC9"/>
    <w:rsid w:val="00F5220A"/>
    <w:rsid w:val="00F81470"/>
    <w:rsid w:val="00FD4DF4"/>
    <w:rsid w:val="02924F2F"/>
    <w:rsid w:val="02C83EA8"/>
    <w:rsid w:val="03133478"/>
    <w:rsid w:val="03BF1BA8"/>
    <w:rsid w:val="048B3A2D"/>
    <w:rsid w:val="04A00F15"/>
    <w:rsid w:val="04C1033D"/>
    <w:rsid w:val="0781093E"/>
    <w:rsid w:val="0A144FFD"/>
    <w:rsid w:val="0FC93831"/>
    <w:rsid w:val="13D45441"/>
    <w:rsid w:val="13DD6D12"/>
    <w:rsid w:val="14707D93"/>
    <w:rsid w:val="150C5826"/>
    <w:rsid w:val="152334A2"/>
    <w:rsid w:val="163A0399"/>
    <w:rsid w:val="183E5BF7"/>
    <w:rsid w:val="1A916CEB"/>
    <w:rsid w:val="1B0064A1"/>
    <w:rsid w:val="20300D58"/>
    <w:rsid w:val="218C706A"/>
    <w:rsid w:val="22500F95"/>
    <w:rsid w:val="24673519"/>
    <w:rsid w:val="24881502"/>
    <w:rsid w:val="2584186E"/>
    <w:rsid w:val="266B4594"/>
    <w:rsid w:val="276D670D"/>
    <w:rsid w:val="29DB1267"/>
    <w:rsid w:val="2A7E6826"/>
    <w:rsid w:val="2BDD27CF"/>
    <w:rsid w:val="2DCC2003"/>
    <w:rsid w:val="3243513A"/>
    <w:rsid w:val="35A777CE"/>
    <w:rsid w:val="4078183C"/>
    <w:rsid w:val="43CA7C32"/>
    <w:rsid w:val="45832601"/>
    <w:rsid w:val="47C12F33"/>
    <w:rsid w:val="47F13D3D"/>
    <w:rsid w:val="4BBF09A5"/>
    <w:rsid w:val="4EDD76C8"/>
    <w:rsid w:val="4EED4985"/>
    <w:rsid w:val="503E3186"/>
    <w:rsid w:val="52083E96"/>
    <w:rsid w:val="52543C09"/>
    <w:rsid w:val="54422C66"/>
    <w:rsid w:val="579F0BDB"/>
    <w:rsid w:val="57D449BA"/>
    <w:rsid w:val="60E15897"/>
    <w:rsid w:val="67FD31C8"/>
    <w:rsid w:val="69271A27"/>
    <w:rsid w:val="69DC71F1"/>
    <w:rsid w:val="6B9D093F"/>
    <w:rsid w:val="6C2A3C77"/>
    <w:rsid w:val="6DFE610A"/>
    <w:rsid w:val="6E551090"/>
    <w:rsid w:val="6EE9750E"/>
    <w:rsid w:val="6EF605C0"/>
    <w:rsid w:val="7368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159</Words>
  <Characters>909</Characters>
  <Lines>7</Lines>
  <Paragraphs>2</Paragraphs>
  <TotalTime>0</TotalTime>
  <ScaleCrop>false</ScaleCrop>
  <LinksUpToDate>false</LinksUpToDate>
  <CharactersWithSpaces>1066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2020-06-09T02:24:00Z</dcterms:created>
  <dc:creator>朱剑芳</dc:creator>
  <cp:lastModifiedBy>苏蓓</cp:lastModifiedBy>
  <dcterms:modified xsi:type="dcterms:W3CDTF">2020-06-23T02:53:24Z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